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2794879" w:displacedByCustomXml="next"/>
    <w:sdt>
      <w:sdtPr>
        <w:rPr>
          <w:rFonts w:eastAsiaTheme="minorHAnsi"/>
          <w:lang w:val="en-GB"/>
        </w:rPr>
        <w:id w:val="1343976954"/>
        <w:docPartObj>
          <w:docPartGallery w:val="Cover Pages"/>
          <w:docPartUnique/>
        </w:docPartObj>
      </w:sdtPr>
      <w:sdtEndPr/>
      <w:sdtContent>
        <w:p w14:paraId="60CC24F4" w14:textId="77777777" w:rsidR="0021283A" w:rsidRDefault="0021283A">
          <w:pPr>
            <w:pStyle w:val="NoSpacing"/>
          </w:pPr>
          <w:r>
            <w:rPr>
              <w:noProof/>
              <w:lang w:val="en-GB" w:eastAsia="en-GB"/>
            </w:rPr>
            <mc:AlternateContent>
              <mc:Choice Requires="wpg">
                <w:drawing>
                  <wp:anchor distT="0" distB="0" distL="114300" distR="114300" simplePos="0" relativeHeight="251659264" behindDoc="1" locked="0" layoutInCell="1" allowOverlap="1" wp14:anchorId="6BEF05E9" wp14:editId="4BC29B6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2E74B5" w:themeColor="accent5" w:themeShade="BF"/>
                                      <w:sz w:val="28"/>
                                      <w:szCs w:val="28"/>
                                    </w:rPr>
                                    <w:alias w:val="Date"/>
                                    <w:tag w:val=""/>
                                    <w:id w:val="-1528328868"/>
                                    <w:showingPlcHdr/>
                                    <w:dataBinding w:prefixMappings="xmlns:ns0='http://schemas.microsoft.com/office/2006/coverPageProps' " w:xpath="/ns0:CoverPageProperties[1]/ns0:PublishDate[1]" w:storeItemID="{55AF091B-3C7A-41E3-B477-F2FDAA23CFDA}"/>
                                    <w:date w:fullDate="2017-01-03T00:00:00Z">
                                      <w:dateFormat w:val="M/d/yyyy"/>
                                      <w:lid w:val="en-US"/>
                                      <w:storeMappedDataAs w:val="dateTime"/>
                                      <w:calendar w:val="gregorian"/>
                                    </w:date>
                                  </w:sdtPr>
                                  <w:sdtEndPr/>
                                  <w:sdtContent>
                                    <w:p w14:paraId="35752BAC" w14:textId="77777777" w:rsidR="004A049F" w:rsidRPr="00E62209" w:rsidRDefault="004A049F">
                                      <w:pPr>
                                        <w:pStyle w:val="NoSpacing"/>
                                        <w:jc w:val="right"/>
                                        <w:rPr>
                                          <w:color w:val="2E74B5" w:themeColor="accent5" w:themeShade="BF"/>
                                          <w:sz w:val="28"/>
                                          <w:szCs w:val="28"/>
                                        </w:rPr>
                                      </w:pPr>
                                      <w:r w:rsidRPr="00E62209">
                                        <w:rPr>
                                          <w:color w:val="2E74B5" w:themeColor="accent5" w:themeShade="BF"/>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du="http://schemas.microsoft.com/office/word/2023/wordml/word16du">
                <w:pict>
                  <v:group w14:anchorId="6BEF05E9"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2E74B5" w:themeColor="accent5" w:themeShade="BF"/>
                                <w:sz w:val="28"/>
                                <w:szCs w:val="28"/>
                              </w:rPr>
                              <w:alias w:val="Date"/>
                              <w:tag w:val=""/>
                              <w:id w:val="-1528328868"/>
                              <w:showingPlcHdr/>
                              <w:dataBinding w:prefixMappings="xmlns:ns0='http://schemas.microsoft.com/office/2006/coverPageProps' " w:xpath="/ns0:CoverPageProperties[1]/ns0:PublishDate[1]" w:storeItemID="{55AF091B-3C7A-41E3-B477-F2FDAA23CFDA}"/>
                              <w:date w:fullDate="2017-01-03T00:00:00Z">
                                <w:dateFormat w:val="M/d/yyyy"/>
                                <w:lid w:val="en-US"/>
                                <w:storeMappedDataAs w:val="dateTime"/>
                                <w:calendar w:val="gregorian"/>
                              </w:date>
                            </w:sdtPr>
                            <w:sdtEndPr/>
                            <w:sdtContent>
                              <w:p w14:paraId="35752BAC" w14:textId="77777777" w:rsidR="004A049F" w:rsidRPr="00E62209" w:rsidRDefault="004A049F">
                                <w:pPr>
                                  <w:pStyle w:val="NoSpacing"/>
                                  <w:jc w:val="right"/>
                                  <w:rPr>
                                    <w:color w:val="2E74B5" w:themeColor="accent5" w:themeShade="BF"/>
                                    <w:sz w:val="28"/>
                                    <w:szCs w:val="28"/>
                                  </w:rPr>
                                </w:pPr>
                                <w:r w:rsidRPr="00E62209">
                                  <w:rPr>
                                    <w:color w:val="2E74B5" w:themeColor="accent5" w:themeShade="BF"/>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3D09DA8" wp14:editId="753CE45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69C59" w14:textId="77777777" w:rsidR="004A049F" w:rsidRDefault="003137E3">
                                <w:pPr>
                                  <w:pStyle w:val="NoSpacing"/>
                                  <w:rPr>
                                    <w:color w:val="595959" w:themeColor="text1" w:themeTint="A6"/>
                                    <w:sz w:val="20"/>
                                    <w:szCs w:val="20"/>
                                  </w:rPr>
                                </w:pPr>
                                <w:sdt>
                                  <w:sdtPr>
                                    <w:rPr>
                                      <w:caps/>
                                      <w:color w:val="595959" w:themeColor="text1" w:themeTint="A6"/>
                                      <w:sz w:val="20"/>
                                      <w:szCs w:val="20"/>
                                    </w:rPr>
                                    <w:alias w:val="Company"/>
                                    <w:tag w:val=""/>
                                    <w:id w:val="337042922"/>
                                    <w:dataBinding w:prefixMappings="xmlns:ns0='http://schemas.openxmlformats.org/officeDocument/2006/extended-properties' " w:xpath="/ns0:Properties[1]/ns0:Company[1]" w:storeItemID="{6668398D-A668-4E3E-A5EB-62B293D839F1}"/>
                                    <w:text/>
                                  </w:sdtPr>
                                  <w:sdtEndPr/>
                                  <w:sdtContent>
                                    <w:r w:rsidR="004A049F">
                                      <w:rPr>
                                        <w:caps/>
                                        <w:color w:val="595959" w:themeColor="text1" w:themeTint="A6"/>
                                        <w:sz w:val="20"/>
                                        <w:szCs w:val="20"/>
                                      </w:rPr>
                                      <w:t>JDH Business Services Ltd</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du="http://schemas.microsoft.com/office/word/2023/wordml/word16du">
                <w:pict>
                  <v:shapetype w14:anchorId="03D09DA8"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79569C59" w14:textId="77777777" w:rsidR="004A049F" w:rsidRDefault="00DF6770">
                          <w:pPr>
                            <w:pStyle w:val="NoSpacing"/>
                            <w:rPr>
                              <w:color w:val="595959" w:themeColor="text1" w:themeTint="A6"/>
                              <w:sz w:val="20"/>
                              <w:szCs w:val="20"/>
                            </w:rPr>
                          </w:pPr>
                          <w:sdt>
                            <w:sdtPr>
                              <w:rPr>
                                <w:caps/>
                                <w:color w:val="595959" w:themeColor="text1" w:themeTint="A6"/>
                                <w:sz w:val="20"/>
                                <w:szCs w:val="20"/>
                              </w:rPr>
                              <w:alias w:val="Company"/>
                              <w:tag w:val=""/>
                              <w:id w:val="337042922"/>
                              <w:dataBinding w:prefixMappings="xmlns:ns0='http://schemas.openxmlformats.org/officeDocument/2006/extended-properties' " w:xpath="/ns0:Properties[1]/ns0:Company[1]" w:storeItemID="{6668398D-A668-4E3E-A5EB-62B293D839F1}"/>
                              <w:text/>
                            </w:sdtPr>
                            <w:sdtEndPr/>
                            <w:sdtContent>
                              <w:r w:rsidR="004A049F">
                                <w:rPr>
                                  <w:caps/>
                                  <w:color w:val="595959" w:themeColor="text1" w:themeTint="A6"/>
                                  <w:sz w:val="20"/>
                                  <w:szCs w:val="20"/>
                                </w:rPr>
                                <w:t>JDH Business Services Ltd</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C109AD3" wp14:editId="6410539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DF817" w14:textId="77777777" w:rsidR="004A049F" w:rsidRPr="00EA50F8" w:rsidRDefault="003137E3">
                                <w:pPr>
                                  <w:pStyle w:val="NoSpacing"/>
                                  <w:rPr>
                                    <w:rFonts w:asciiTheme="majorHAnsi" w:eastAsiaTheme="majorEastAsia" w:hAnsiTheme="majorHAnsi" w:cstheme="majorBidi"/>
                                    <w:color w:val="262626" w:themeColor="text1" w:themeTint="D9"/>
                                    <w:sz w:val="68"/>
                                    <w:szCs w:val="68"/>
                                  </w:rPr>
                                </w:pPr>
                                <w:sdt>
                                  <w:sdtPr>
                                    <w:rPr>
                                      <w:rFonts w:asciiTheme="majorHAnsi" w:eastAsiaTheme="majorEastAsia" w:hAnsiTheme="majorHAnsi" w:cstheme="majorBidi"/>
                                      <w:color w:val="262626" w:themeColor="text1" w:themeTint="D9"/>
                                      <w:sz w:val="68"/>
                                      <w:szCs w:val="68"/>
                                    </w:rPr>
                                    <w:alias w:val="Title"/>
                                    <w:tag w:val=""/>
                                    <w:id w:val="-1239322103"/>
                                    <w:dataBinding w:prefixMappings="xmlns:ns0='http://purl.org/dc/elements/1.1/' xmlns:ns1='http://schemas.openxmlformats.org/package/2006/metadata/core-properties' " w:xpath="/ns1:coreProperties[1]/ns0:title[1]" w:storeItemID="{6C3C8BC8-F283-45AE-878A-BAB7291924A1}"/>
                                    <w:text/>
                                  </w:sdtPr>
                                  <w:sdtEndPr/>
                                  <w:sdtContent>
                                    <w:r w:rsidR="004A049F">
                                      <w:rPr>
                                        <w:rFonts w:asciiTheme="majorHAnsi" w:eastAsiaTheme="majorEastAsia" w:hAnsiTheme="majorHAnsi" w:cstheme="majorBidi"/>
                                        <w:color w:val="262626" w:themeColor="text1" w:themeTint="D9"/>
                                        <w:sz w:val="68"/>
                                        <w:szCs w:val="68"/>
                                      </w:rPr>
                                      <w:t>Crewe</w:t>
                                    </w:r>
                                    <w:r w:rsidR="004A049F" w:rsidRPr="00EA50F8">
                                      <w:rPr>
                                        <w:rFonts w:asciiTheme="majorHAnsi" w:eastAsiaTheme="majorEastAsia" w:hAnsiTheme="majorHAnsi" w:cstheme="majorBidi"/>
                                        <w:color w:val="262626" w:themeColor="text1" w:themeTint="D9"/>
                                        <w:sz w:val="68"/>
                                        <w:szCs w:val="68"/>
                                      </w:rPr>
                                      <w:t xml:space="preserve"> Town Council</w:t>
                                    </w:r>
                                  </w:sdtContent>
                                </w:sdt>
                              </w:p>
                              <w:p w14:paraId="145333A5" w14:textId="57C0B4E4" w:rsidR="004A049F" w:rsidRDefault="004A049F">
                                <w:pPr>
                                  <w:spacing w:before="120"/>
                                  <w:rPr>
                                    <w:color w:val="404040" w:themeColor="text1" w:themeTint="BF"/>
                                    <w:sz w:val="36"/>
                                    <w:szCs w:val="36"/>
                                  </w:rPr>
                                </w:pPr>
                                <w:r>
                                  <w:rPr>
                                    <w:color w:val="404040" w:themeColor="text1" w:themeTint="BF"/>
                                    <w:sz w:val="36"/>
                                    <w:szCs w:val="36"/>
                                  </w:rPr>
                                  <w:t>Internal Audit 202</w:t>
                                </w:r>
                                <w:r w:rsidR="00407784">
                                  <w:rPr>
                                    <w:color w:val="404040" w:themeColor="text1" w:themeTint="BF"/>
                                    <w:sz w:val="36"/>
                                    <w:szCs w:val="36"/>
                                  </w:rPr>
                                  <w:t>2/23</w:t>
                                </w:r>
                              </w:p>
                              <w:p w14:paraId="16E87A6E" w14:textId="6FAD7B24" w:rsidR="00407784" w:rsidRDefault="00407784">
                                <w:pPr>
                                  <w:spacing w:before="120"/>
                                  <w:rPr>
                                    <w:color w:val="404040" w:themeColor="text1" w:themeTint="BF"/>
                                    <w:sz w:val="36"/>
                                    <w:szCs w:val="36"/>
                                  </w:rPr>
                                </w:pPr>
                              </w:p>
                              <w:p w14:paraId="0A118A0A" w14:textId="5DE95DE0" w:rsidR="00301A79" w:rsidRDefault="00301A79">
                                <w:pPr>
                                  <w:spacing w:before="120"/>
                                  <w:rPr>
                                    <w:color w:val="404040" w:themeColor="text1" w:themeTint="BF"/>
                                    <w:sz w:val="36"/>
                                    <w:szCs w:val="36"/>
                                  </w:rPr>
                                </w:pPr>
                              </w:p>
                              <w:p w14:paraId="098DB9E5" w14:textId="1D2133D3" w:rsidR="004A049F" w:rsidRDefault="004A049F">
                                <w:pPr>
                                  <w:spacing w:before="120"/>
                                  <w:rPr>
                                    <w:color w:val="404040" w:themeColor="text1" w:themeTint="BF"/>
                                    <w:sz w:val="36"/>
                                    <w:szCs w:val="36"/>
                                  </w:rPr>
                                </w:pPr>
                              </w:p>
                              <w:p w14:paraId="517F22B2" w14:textId="7565DFB0" w:rsidR="004A049F" w:rsidRDefault="004A049F">
                                <w:pPr>
                                  <w:spacing w:before="120"/>
                                  <w:rPr>
                                    <w:color w:val="404040" w:themeColor="text1" w:themeTint="BF"/>
                                    <w:sz w:val="36"/>
                                    <w:szCs w:val="36"/>
                                  </w:rPr>
                                </w:pPr>
                              </w:p>
                              <w:p w14:paraId="755918FB" w14:textId="77777777" w:rsidR="004A049F" w:rsidRDefault="004A049F">
                                <w:pPr>
                                  <w:spacing w:before="120"/>
                                  <w:rPr>
                                    <w:color w:val="404040" w:themeColor="text1" w:themeTint="BF"/>
                                    <w:sz w:val="36"/>
                                    <w:szCs w:val="36"/>
                                  </w:rPr>
                                </w:pPr>
                              </w:p>
                              <w:p w14:paraId="76203D2E" w14:textId="77777777" w:rsidR="004A049F" w:rsidRDefault="004A049F">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du="http://schemas.microsoft.com/office/word/2023/wordml/word16du">
                <w:pict>
                  <v:shape w14:anchorId="3C109AD3"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10EDF817" w14:textId="77777777" w:rsidR="004A049F" w:rsidRPr="00EA50F8" w:rsidRDefault="00DF6770">
                          <w:pPr>
                            <w:pStyle w:val="NoSpacing"/>
                            <w:rPr>
                              <w:rFonts w:asciiTheme="majorHAnsi" w:eastAsiaTheme="majorEastAsia" w:hAnsiTheme="majorHAnsi" w:cstheme="majorBidi"/>
                              <w:color w:val="262626" w:themeColor="text1" w:themeTint="D9"/>
                              <w:sz w:val="68"/>
                              <w:szCs w:val="68"/>
                            </w:rPr>
                          </w:pPr>
                          <w:sdt>
                            <w:sdtPr>
                              <w:rPr>
                                <w:rFonts w:asciiTheme="majorHAnsi" w:eastAsiaTheme="majorEastAsia" w:hAnsiTheme="majorHAnsi" w:cstheme="majorBidi"/>
                                <w:color w:val="262626" w:themeColor="text1" w:themeTint="D9"/>
                                <w:sz w:val="68"/>
                                <w:szCs w:val="68"/>
                              </w:rPr>
                              <w:alias w:val="Title"/>
                              <w:tag w:val=""/>
                              <w:id w:val="-1239322103"/>
                              <w:dataBinding w:prefixMappings="xmlns:ns0='http://purl.org/dc/elements/1.1/' xmlns:ns1='http://schemas.openxmlformats.org/package/2006/metadata/core-properties' " w:xpath="/ns1:coreProperties[1]/ns0:title[1]" w:storeItemID="{6C3C8BC8-F283-45AE-878A-BAB7291924A1}"/>
                              <w:text/>
                            </w:sdtPr>
                            <w:sdtEndPr/>
                            <w:sdtContent>
                              <w:r w:rsidR="004A049F">
                                <w:rPr>
                                  <w:rFonts w:asciiTheme="majorHAnsi" w:eastAsiaTheme="majorEastAsia" w:hAnsiTheme="majorHAnsi" w:cstheme="majorBidi"/>
                                  <w:color w:val="262626" w:themeColor="text1" w:themeTint="D9"/>
                                  <w:sz w:val="68"/>
                                  <w:szCs w:val="68"/>
                                </w:rPr>
                                <w:t>Crewe</w:t>
                              </w:r>
                              <w:r w:rsidR="004A049F" w:rsidRPr="00EA50F8">
                                <w:rPr>
                                  <w:rFonts w:asciiTheme="majorHAnsi" w:eastAsiaTheme="majorEastAsia" w:hAnsiTheme="majorHAnsi" w:cstheme="majorBidi"/>
                                  <w:color w:val="262626" w:themeColor="text1" w:themeTint="D9"/>
                                  <w:sz w:val="68"/>
                                  <w:szCs w:val="68"/>
                                </w:rPr>
                                <w:t xml:space="preserve"> Town Council</w:t>
                              </w:r>
                            </w:sdtContent>
                          </w:sdt>
                        </w:p>
                        <w:p w14:paraId="145333A5" w14:textId="57C0B4E4" w:rsidR="004A049F" w:rsidRDefault="004A049F">
                          <w:pPr>
                            <w:spacing w:before="120"/>
                            <w:rPr>
                              <w:color w:val="404040" w:themeColor="text1" w:themeTint="BF"/>
                              <w:sz w:val="36"/>
                              <w:szCs w:val="36"/>
                            </w:rPr>
                          </w:pPr>
                          <w:r>
                            <w:rPr>
                              <w:color w:val="404040" w:themeColor="text1" w:themeTint="BF"/>
                              <w:sz w:val="36"/>
                              <w:szCs w:val="36"/>
                            </w:rPr>
                            <w:t>Internal Audit 202</w:t>
                          </w:r>
                          <w:r w:rsidR="00407784">
                            <w:rPr>
                              <w:color w:val="404040" w:themeColor="text1" w:themeTint="BF"/>
                              <w:sz w:val="36"/>
                              <w:szCs w:val="36"/>
                            </w:rPr>
                            <w:t>2/23</w:t>
                          </w:r>
                        </w:p>
                        <w:p w14:paraId="16E87A6E" w14:textId="6FAD7B24" w:rsidR="00407784" w:rsidRDefault="00407784">
                          <w:pPr>
                            <w:spacing w:before="120"/>
                            <w:rPr>
                              <w:color w:val="404040" w:themeColor="text1" w:themeTint="BF"/>
                              <w:sz w:val="36"/>
                              <w:szCs w:val="36"/>
                            </w:rPr>
                          </w:pPr>
                        </w:p>
                        <w:p w14:paraId="0A118A0A" w14:textId="5DE95DE0" w:rsidR="00301A79" w:rsidRDefault="00301A79">
                          <w:pPr>
                            <w:spacing w:before="120"/>
                            <w:rPr>
                              <w:color w:val="404040" w:themeColor="text1" w:themeTint="BF"/>
                              <w:sz w:val="36"/>
                              <w:szCs w:val="36"/>
                            </w:rPr>
                          </w:pPr>
                        </w:p>
                        <w:p w14:paraId="098DB9E5" w14:textId="1D2133D3" w:rsidR="004A049F" w:rsidRDefault="004A049F">
                          <w:pPr>
                            <w:spacing w:before="120"/>
                            <w:rPr>
                              <w:color w:val="404040" w:themeColor="text1" w:themeTint="BF"/>
                              <w:sz w:val="36"/>
                              <w:szCs w:val="36"/>
                            </w:rPr>
                          </w:pPr>
                        </w:p>
                        <w:p w14:paraId="517F22B2" w14:textId="7565DFB0" w:rsidR="004A049F" w:rsidRDefault="004A049F">
                          <w:pPr>
                            <w:spacing w:before="120"/>
                            <w:rPr>
                              <w:color w:val="404040" w:themeColor="text1" w:themeTint="BF"/>
                              <w:sz w:val="36"/>
                              <w:szCs w:val="36"/>
                            </w:rPr>
                          </w:pPr>
                        </w:p>
                        <w:p w14:paraId="755918FB" w14:textId="77777777" w:rsidR="004A049F" w:rsidRDefault="004A049F">
                          <w:pPr>
                            <w:spacing w:before="120"/>
                            <w:rPr>
                              <w:color w:val="404040" w:themeColor="text1" w:themeTint="BF"/>
                              <w:sz w:val="36"/>
                              <w:szCs w:val="36"/>
                            </w:rPr>
                          </w:pPr>
                        </w:p>
                        <w:p w14:paraId="76203D2E" w14:textId="77777777" w:rsidR="004A049F" w:rsidRDefault="004A049F">
                          <w:pPr>
                            <w:spacing w:before="120"/>
                            <w:rPr>
                              <w:color w:val="404040" w:themeColor="text1" w:themeTint="BF"/>
                              <w:sz w:val="36"/>
                              <w:szCs w:val="36"/>
                            </w:rPr>
                          </w:pPr>
                        </w:p>
                      </w:txbxContent>
                    </v:textbox>
                    <w10:wrap anchorx="page" anchory="page"/>
                  </v:shape>
                </w:pict>
              </mc:Fallback>
            </mc:AlternateContent>
          </w:r>
        </w:p>
        <w:p w14:paraId="4DD81269" w14:textId="77777777" w:rsidR="008E768D" w:rsidRDefault="0021283A" w:rsidP="008E768D">
          <w:r>
            <w:br w:type="page"/>
          </w:r>
        </w:p>
        <w:p w14:paraId="2EE1AE6D" w14:textId="77777777" w:rsidR="008321F8" w:rsidRDefault="008321F8" w:rsidP="008E768D">
          <w:pPr>
            <w:sectPr w:rsidR="008321F8" w:rsidSect="0021283A">
              <w:headerReference w:type="first" r:id="rId10"/>
              <w:footerReference w:type="first" r:id="rId11"/>
              <w:pgSz w:w="11906" w:h="16838"/>
              <w:pgMar w:top="1440" w:right="1440" w:bottom="1440" w:left="1440" w:header="708" w:footer="708" w:gutter="0"/>
              <w:pgNumType w:start="0"/>
              <w:cols w:space="708"/>
              <w:titlePg/>
              <w:docGrid w:linePitch="360"/>
            </w:sectPr>
          </w:pPr>
        </w:p>
        <w:p w14:paraId="22ED5242" w14:textId="77777777" w:rsidR="00832C3A" w:rsidRDefault="00832C3A" w:rsidP="005E14F5"/>
        <w:p w14:paraId="05796C78" w14:textId="0D446EC7" w:rsidR="00832C3A" w:rsidRPr="008C25A0"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 xml:space="preserve">The internal audit of </w:t>
          </w:r>
          <w:r w:rsidR="0016090E">
            <w:rPr>
              <w:rFonts w:ascii="Times New Roman" w:eastAsia="Times New Roman" w:hAnsi="Times New Roman" w:cs="Times New Roman"/>
              <w:sz w:val="24"/>
              <w:szCs w:val="20"/>
              <w:lang w:val="en-US"/>
            </w:rPr>
            <w:t>Crewe</w:t>
          </w:r>
          <w:r w:rsidRPr="008C25A0">
            <w:rPr>
              <w:rFonts w:ascii="Times New Roman" w:eastAsia="Times New Roman" w:hAnsi="Times New Roman" w:cs="Times New Roman"/>
              <w:sz w:val="24"/>
              <w:szCs w:val="20"/>
              <w:lang w:val="en-US"/>
            </w:rPr>
            <w:t xml:space="preserve"> Town Council is carried out by undertaking the following tests as specified </w:t>
          </w:r>
          <w:r w:rsidR="004F31AE">
            <w:rPr>
              <w:rFonts w:ascii="Times New Roman" w:eastAsia="Times New Roman" w:hAnsi="Times New Roman" w:cs="Times New Roman"/>
              <w:sz w:val="24"/>
              <w:szCs w:val="20"/>
              <w:lang w:val="en-US"/>
            </w:rPr>
            <w:t>i</w:t>
          </w:r>
          <w:r w:rsidRPr="008C25A0">
            <w:rPr>
              <w:rFonts w:ascii="Times New Roman" w:eastAsia="Times New Roman" w:hAnsi="Times New Roman" w:cs="Times New Roman"/>
              <w:sz w:val="24"/>
              <w:szCs w:val="20"/>
              <w:lang w:val="en-US"/>
            </w:rPr>
            <w:t xml:space="preserve">n the </w:t>
          </w:r>
          <w:r w:rsidR="004F31AE">
            <w:rPr>
              <w:rFonts w:ascii="Times New Roman" w:eastAsia="Times New Roman" w:hAnsi="Times New Roman" w:cs="Times New Roman"/>
              <w:sz w:val="24"/>
              <w:szCs w:val="20"/>
              <w:lang w:val="en-US"/>
            </w:rPr>
            <w:t xml:space="preserve">AGAR </w:t>
          </w:r>
          <w:r w:rsidRPr="008C25A0">
            <w:rPr>
              <w:rFonts w:ascii="Times New Roman" w:eastAsia="Times New Roman" w:hAnsi="Times New Roman" w:cs="Times New Roman"/>
              <w:sz w:val="24"/>
              <w:szCs w:val="20"/>
              <w:lang w:val="en-US"/>
            </w:rPr>
            <w:t>Annual Return for Local Councils in England:</w:t>
          </w:r>
        </w:p>
        <w:p w14:paraId="1E42FDCE" w14:textId="77777777" w:rsidR="00832C3A" w:rsidRPr="008C25A0"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14:paraId="0B0F82E2" w14:textId="77777777" w:rsidR="00832C3A" w:rsidRPr="008C25A0" w:rsidRDefault="00832C3A" w:rsidP="00832C3A">
          <w:pPr>
            <w:numPr>
              <w:ilvl w:val="0"/>
              <w:numId w:val="2"/>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that books of account have been properly kept throughout the year</w:t>
          </w:r>
        </w:p>
        <w:p w14:paraId="6D1CD0AC" w14:textId="77777777" w:rsidR="00832C3A" w:rsidRPr="008C25A0" w:rsidRDefault="00832C3A" w:rsidP="00832C3A">
          <w:pPr>
            <w:numPr>
              <w:ilvl w:val="0"/>
              <w:numId w:val="3"/>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a sample of payments to ensure that the Council’s financial regulations have been met, payments are supported by invoices, expenditure is approved, and VAT is correctly accounted for</w:t>
          </w:r>
        </w:p>
        <w:p w14:paraId="057E35A6" w14:textId="77777777" w:rsidR="00832C3A" w:rsidRPr="008C25A0" w:rsidRDefault="00832C3A" w:rsidP="00832C3A">
          <w:pPr>
            <w:numPr>
              <w:ilvl w:val="0"/>
              <w:numId w:val="4"/>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Reviewing the Council’s risk assessment and ensuring that adequate arrangements are in place to manage all identified risks</w:t>
          </w:r>
        </w:p>
        <w:p w14:paraId="55DCC8CA" w14:textId="77777777" w:rsidR="00832C3A" w:rsidRPr="008C25A0" w:rsidRDefault="00832C3A" w:rsidP="00832C3A">
          <w:pPr>
            <w:numPr>
              <w:ilvl w:val="0"/>
              <w:numId w:val="5"/>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Verifying that the annual precept request is the result of a proper budgetary process; that budget progress has been regularly monitored and that the council’s reserves are appropriate</w:t>
          </w:r>
        </w:p>
        <w:p w14:paraId="120FE306" w14:textId="77777777" w:rsidR="00832C3A" w:rsidRPr="008C25A0" w:rsidRDefault="00832C3A" w:rsidP="00832C3A">
          <w:pPr>
            <w:numPr>
              <w:ilvl w:val="0"/>
              <w:numId w:val="6"/>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 xml:space="preserve">Checking income records to ensure that the correct price has been charged, income has been received, </w:t>
          </w:r>
          <w:proofErr w:type="gramStart"/>
          <w:r w:rsidRPr="008C25A0">
            <w:rPr>
              <w:rFonts w:ascii="Times New Roman" w:eastAsia="Times New Roman" w:hAnsi="Times New Roman" w:cs="Times New Roman"/>
              <w:sz w:val="24"/>
              <w:szCs w:val="20"/>
              <w:lang w:val="en-US"/>
            </w:rPr>
            <w:t>recorded</w:t>
          </w:r>
          <w:proofErr w:type="gramEnd"/>
          <w:r w:rsidRPr="008C25A0">
            <w:rPr>
              <w:rFonts w:ascii="Times New Roman" w:eastAsia="Times New Roman" w:hAnsi="Times New Roman" w:cs="Times New Roman"/>
              <w:sz w:val="24"/>
              <w:szCs w:val="20"/>
              <w:lang w:val="en-US"/>
            </w:rPr>
            <w:t xml:space="preserve"> and promptly banked and VAT is correctly accounted for</w:t>
          </w:r>
        </w:p>
        <w:p w14:paraId="06851767" w14:textId="77777777" w:rsidR="00832C3A" w:rsidRPr="008C25A0" w:rsidRDefault="00832C3A" w:rsidP="00832C3A">
          <w:pPr>
            <w:numPr>
              <w:ilvl w:val="0"/>
              <w:numId w:val="7"/>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 xml:space="preserve">Reviewing petty cash records to ensure payments are supported by receipts, expenditure is </w:t>
          </w:r>
          <w:proofErr w:type="gramStart"/>
          <w:r w:rsidRPr="008C25A0">
            <w:rPr>
              <w:rFonts w:ascii="Times New Roman" w:eastAsia="Times New Roman" w:hAnsi="Times New Roman" w:cs="Times New Roman"/>
              <w:sz w:val="24"/>
              <w:szCs w:val="20"/>
              <w:lang w:val="en-US"/>
            </w:rPr>
            <w:t>approved</w:t>
          </w:r>
          <w:proofErr w:type="gramEnd"/>
          <w:r w:rsidRPr="008C25A0">
            <w:rPr>
              <w:rFonts w:ascii="Times New Roman" w:eastAsia="Times New Roman" w:hAnsi="Times New Roman" w:cs="Times New Roman"/>
              <w:sz w:val="24"/>
              <w:szCs w:val="20"/>
              <w:lang w:val="en-US"/>
            </w:rPr>
            <w:t xml:space="preserve"> and VAT is correctly accounted for</w:t>
          </w:r>
        </w:p>
        <w:p w14:paraId="3ADF8310" w14:textId="77777777" w:rsidR="00832C3A" w:rsidRPr="008C25A0" w:rsidRDefault="00832C3A" w:rsidP="00832C3A">
          <w:pPr>
            <w:numPr>
              <w:ilvl w:val="0"/>
              <w:numId w:val="8"/>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that salaries to employees have been paid in accordance with Council approvals and that PAYE and NI requirements have been properly applied</w:t>
          </w:r>
        </w:p>
        <w:p w14:paraId="2BB3E2F1" w14:textId="77777777" w:rsidR="00832C3A" w:rsidRPr="008C25A0" w:rsidRDefault="00832C3A" w:rsidP="00832C3A">
          <w:pPr>
            <w:numPr>
              <w:ilvl w:val="0"/>
              <w:numId w:val="9"/>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the accuracy of the asset and investments registers</w:t>
          </w:r>
        </w:p>
        <w:p w14:paraId="2F160122" w14:textId="77777777" w:rsidR="00832C3A" w:rsidRPr="008C25A0" w:rsidRDefault="00832C3A" w:rsidP="00832C3A">
          <w:pPr>
            <w:numPr>
              <w:ilvl w:val="0"/>
              <w:numId w:val="10"/>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Testing the accuracy and timeliness of periodic and year-end bank account reconciliation(s)</w:t>
          </w:r>
        </w:p>
        <w:p w14:paraId="7A36370F" w14:textId="3DF60459" w:rsidR="00832C3A" w:rsidRDefault="00832C3A" w:rsidP="00832C3A">
          <w:pPr>
            <w:numPr>
              <w:ilvl w:val="0"/>
              <w:numId w:val="11"/>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Year end testing on the accuracy and completeness of the financial statements</w:t>
          </w:r>
        </w:p>
        <w:p w14:paraId="2211A991" w14:textId="6D3BB631" w:rsidR="00AB6E96" w:rsidRPr="008C25A0" w:rsidRDefault="00AB6E96" w:rsidP="00832C3A">
          <w:pPr>
            <w:numPr>
              <w:ilvl w:val="0"/>
              <w:numId w:val="11"/>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The council has met its responsibilities as a sole trustee</w:t>
          </w:r>
        </w:p>
        <w:p w14:paraId="0CEB461E" w14:textId="77777777" w:rsidR="00832C3A" w:rsidRPr="008C25A0"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14:paraId="38EDB68E" w14:textId="7CDCD33E" w:rsidR="00832C3A" w:rsidRPr="00F61126"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F61126">
            <w:rPr>
              <w:rFonts w:ascii="Times New Roman" w:eastAsia="Times New Roman" w:hAnsi="Times New Roman" w:cs="Times New Roman"/>
              <w:sz w:val="24"/>
              <w:szCs w:val="20"/>
              <w:lang w:val="en-US"/>
            </w:rPr>
            <w:t xml:space="preserve">The interim internal audit provides evidence to support the annual internal audit conclusion </w:t>
          </w:r>
          <w:r w:rsidR="004F31AE">
            <w:rPr>
              <w:rFonts w:ascii="Times New Roman" w:eastAsia="Times New Roman" w:hAnsi="Times New Roman" w:cs="Times New Roman"/>
              <w:sz w:val="24"/>
              <w:szCs w:val="20"/>
              <w:lang w:val="en-US"/>
            </w:rPr>
            <w:t>i</w:t>
          </w:r>
          <w:r w:rsidRPr="00F61126">
            <w:rPr>
              <w:rFonts w:ascii="Times New Roman" w:eastAsia="Times New Roman" w:hAnsi="Times New Roman" w:cs="Times New Roman"/>
              <w:sz w:val="24"/>
              <w:szCs w:val="20"/>
              <w:lang w:val="en-US"/>
            </w:rPr>
            <w:t xml:space="preserve">n the </w:t>
          </w:r>
          <w:r w:rsidR="004F31AE">
            <w:rPr>
              <w:rFonts w:ascii="Times New Roman" w:eastAsia="Times New Roman" w:hAnsi="Times New Roman" w:cs="Times New Roman"/>
              <w:sz w:val="24"/>
              <w:szCs w:val="20"/>
              <w:lang w:val="en-US"/>
            </w:rPr>
            <w:t xml:space="preserve">AGAR </w:t>
          </w:r>
          <w:r w:rsidRPr="00F61126">
            <w:rPr>
              <w:rFonts w:ascii="Times New Roman" w:eastAsia="Times New Roman" w:hAnsi="Times New Roman" w:cs="Times New Roman"/>
              <w:sz w:val="24"/>
              <w:szCs w:val="20"/>
              <w:lang w:val="en-US"/>
            </w:rPr>
            <w:t xml:space="preserve">Annual Return for larger councils. </w:t>
          </w:r>
        </w:p>
        <w:p w14:paraId="12812E45" w14:textId="77777777" w:rsidR="00832C3A" w:rsidRPr="00F61126"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1779197F" w14:textId="77777777" w:rsidR="005E00B0" w:rsidRDefault="005E00B0" w:rsidP="00AB6E9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14:paraId="1BD3E24D" w14:textId="77777777" w:rsidR="00832C3A" w:rsidRPr="008C25A0"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8C25A0">
            <w:rPr>
              <w:rFonts w:ascii="Times New Roman" w:eastAsia="Times New Roman" w:hAnsi="Times New Roman" w:cs="Times New Roman"/>
              <w:b/>
              <w:sz w:val="24"/>
              <w:szCs w:val="20"/>
              <w:lang w:val="en-US"/>
            </w:rPr>
            <w:t>Conclusion</w:t>
          </w:r>
        </w:p>
        <w:p w14:paraId="2A9D55B0" w14:textId="04BB1919" w:rsidR="00832C3A" w:rsidRPr="00F61126"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roofErr w:type="gramStart"/>
          <w:r w:rsidRPr="00F61126">
            <w:rPr>
              <w:rFonts w:ascii="Times New Roman" w:eastAsia="Times New Roman" w:hAnsi="Times New Roman" w:cs="Times New Roman"/>
              <w:sz w:val="24"/>
              <w:szCs w:val="20"/>
              <w:lang w:val="en-US"/>
            </w:rPr>
            <w:t>On the basis of</w:t>
          </w:r>
          <w:proofErr w:type="gramEnd"/>
          <w:r w:rsidRPr="00F61126">
            <w:rPr>
              <w:rFonts w:ascii="Times New Roman" w:eastAsia="Times New Roman" w:hAnsi="Times New Roman" w:cs="Times New Roman"/>
              <w:sz w:val="24"/>
              <w:szCs w:val="20"/>
              <w:lang w:val="en-US"/>
            </w:rPr>
            <w:t xml:space="preserve"> the internal audit work carried out, which was limited to </w:t>
          </w:r>
          <w:r w:rsidR="00AB6E96">
            <w:rPr>
              <w:rFonts w:ascii="Times New Roman" w:eastAsia="Times New Roman" w:hAnsi="Times New Roman" w:cs="Times New Roman"/>
              <w:sz w:val="24"/>
              <w:szCs w:val="20"/>
              <w:lang w:val="en-US"/>
            </w:rPr>
            <w:t>testing</w:t>
          </w:r>
          <w:r w:rsidR="006024D6">
            <w:rPr>
              <w:rFonts w:ascii="Times New Roman" w:eastAsia="Times New Roman" w:hAnsi="Times New Roman" w:cs="Times New Roman"/>
              <w:sz w:val="24"/>
              <w:szCs w:val="20"/>
              <w:lang w:val="en-US"/>
            </w:rPr>
            <w:t xml:space="preserve"> above</w:t>
          </w:r>
          <w:r w:rsidRPr="00F61126">
            <w:rPr>
              <w:rFonts w:ascii="Times New Roman" w:eastAsia="Times New Roman" w:hAnsi="Times New Roman" w:cs="Times New Roman"/>
              <w:sz w:val="24"/>
              <w:szCs w:val="20"/>
              <w:lang w:val="en-US"/>
            </w:rPr>
            <w:t xml:space="preserve">, in our view the council’s system of internal </w:t>
          </w:r>
          <w:r w:rsidRPr="00AB6E96">
            <w:rPr>
              <w:rFonts w:ascii="Times New Roman" w:eastAsia="Times New Roman" w:hAnsi="Times New Roman" w:cs="Times New Roman"/>
              <w:sz w:val="24"/>
              <w:szCs w:val="20"/>
              <w:lang w:val="en-US"/>
            </w:rPr>
            <w:t xml:space="preserve">controls </w:t>
          </w:r>
          <w:r w:rsidRPr="00F045C5">
            <w:rPr>
              <w:rFonts w:ascii="Times New Roman" w:eastAsia="Times New Roman" w:hAnsi="Times New Roman" w:cs="Times New Roman"/>
              <w:sz w:val="24"/>
              <w:szCs w:val="20"/>
              <w:lang w:val="en-US"/>
            </w:rPr>
            <w:t xml:space="preserve">is in </w:t>
          </w:r>
          <w:r w:rsidRPr="00AB6E96">
            <w:rPr>
              <w:rFonts w:ascii="Times New Roman" w:eastAsia="Times New Roman" w:hAnsi="Times New Roman" w:cs="Times New Roman"/>
              <w:sz w:val="24"/>
              <w:szCs w:val="20"/>
              <w:lang w:val="en-US"/>
            </w:rPr>
            <w:t>place,</w:t>
          </w:r>
          <w:r w:rsidRPr="00F61126">
            <w:rPr>
              <w:rFonts w:ascii="Times New Roman" w:eastAsia="Times New Roman" w:hAnsi="Times New Roman" w:cs="Times New Roman"/>
              <w:sz w:val="24"/>
              <w:szCs w:val="20"/>
              <w:lang w:val="en-US"/>
            </w:rPr>
            <w:t xml:space="preserve"> adequate for the purpose intended and effective</w:t>
          </w:r>
          <w:r w:rsidR="00AB6E96">
            <w:rPr>
              <w:rFonts w:ascii="Times New Roman" w:eastAsia="Times New Roman" w:hAnsi="Times New Roman" w:cs="Times New Roman"/>
              <w:sz w:val="24"/>
              <w:szCs w:val="20"/>
              <w:lang w:val="en-US"/>
            </w:rPr>
            <w:t>. T</w:t>
          </w:r>
          <w:r w:rsidRPr="00F61126">
            <w:rPr>
              <w:rFonts w:ascii="Times New Roman" w:eastAsia="Times New Roman" w:hAnsi="Times New Roman" w:cs="Times New Roman"/>
              <w:sz w:val="24"/>
              <w:szCs w:val="20"/>
              <w:lang w:val="en-US"/>
            </w:rPr>
            <w:t>he recommendations reported in the action plan overleaf</w:t>
          </w:r>
          <w:r w:rsidR="00AB6E96">
            <w:rPr>
              <w:rFonts w:ascii="Times New Roman" w:eastAsia="Times New Roman" w:hAnsi="Times New Roman" w:cs="Times New Roman"/>
              <w:sz w:val="24"/>
              <w:szCs w:val="20"/>
              <w:lang w:val="en-US"/>
            </w:rPr>
            <w:t xml:space="preserve"> should be implemented.</w:t>
          </w:r>
        </w:p>
        <w:p w14:paraId="70ED1B7C" w14:textId="77777777" w:rsidR="00832C3A" w:rsidRPr="008C25A0"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14:paraId="534464BC" w14:textId="77777777" w:rsidR="0016090E" w:rsidRDefault="00832C3A"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8C25A0">
            <w:rPr>
              <w:rFonts w:ascii="Times New Roman" w:eastAsia="Times New Roman" w:hAnsi="Times New Roman" w:cs="Times New Roman"/>
              <w:b/>
              <w:sz w:val="24"/>
              <w:szCs w:val="20"/>
              <w:lang w:val="en-US"/>
            </w:rPr>
            <w:t>J D H Business Services Ltd</w:t>
          </w:r>
        </w:p>
        <w:p w14:paraId="01D96C1F" w14:textId="34D52A57" w:rsidR="0016090E" w:rsidRDefault="0016090E"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14:paraId="70C62511" w14:textId="7C88F8BB" w:rsidR="00266C6A" w:rsidRDefault="00266C6A"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14:paraId="2DBB0C01" w14:textId="7BC855C1" w:rsidR="00266C6A" w:rsidRDefault="00266C6A"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14:paraId="268D0731" w14:textId="77777777" w:rsidR="00266C6A" w:rsidRDefault="00266C6A"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284"/>
            <w:gridCol w:w="4394"/>
            <w:gridCol w:w="3357"/>
          </w:tblGrid>
          <w:tr w:rsidR="0016090E" w:rsidRPr="0016090E" w14:paraId="40CFDC3B" w14:textId="77777777" w:rsidTr="003B7A74">
            <w:trPr>
              <w:trHeight w:val="699"/>
              <w:tblHeader/>
            </w:trPr>
            <w:tc>
              <w:tcPr>
                <w:tcW w:w="565" w:type="dxa"/>
                <w:shd w:val="clear" w:color="auto" w:fill="EEECE1"/>
              </w:tcPr>
              <w:p w14:paraId="0D15A35A" w14:textId="77777777" w:rsidR="0016090E" w:rsidRPr="0016090E" w:rsidRDefault="0016090E" w:rsidP="001609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4284" w:type="dxa"/>
                <w:shd w:val="clear" w:color="auto" w:fill="EEECE1"/>
              </w:tcPr>
              <w:p w14:paraId="12286F1E" w14:textId="77777777" w:rsidR="0016090E" w:rsidRPr="0016090E" w:rsidRDefault="0016090E" w:rsidP="0016090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16090E">
                  <w:rPr>
                    <w:rFonts w:ascii="Times New Roman" w:eastAsia="Times New Roman" w:hAnsi="Times New Roman" w:cs="Times New Roman"/>
                    <w:b/>
                    <w:sz w:val="24"/>
                    <w:szCs w:val="20"/>
                    <w:lang w:val="en-US"/>
                  </w:rPr>
                  <w:t>ISSUE</w:t>
                </w:r>
              </w:p>
              <w:p w14:paraId="343B9DF1" w14:textId="77777777" w:rsidR="0016090E" w:rsidRPr="0016090E" w:rsidRDefault="0016090E" w:rsidP="0016090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tc>
            <w:tc>
              <w:tcPr>
                <w:tcW w:w="4394" w:type="dxa"/>
                <w:shd w:val="clear" w:color="auto" w:fill="EEECE1"/>
              </w:tcPr>
              <w:p w14:paraId="6E26FF27" w14:textId="77777777" w:rsidR="0016090E" w:rsidRPr="0016090E" w:rsidRDefault="0016090E" w:rsidP="001609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16090E">
                  <w:rPr>
                    <w:rFonts w:ascii="Times New Roman" w:eastAsia="Times New Roman" w:hAnsi="Times New Roman" w:cs="Times New Roman"/>
                    <w:b/>
                    <w:sz w:val="24"/>
                    <w:szCs w:val="20"/>
                    <w:lang w:val="en-US"/>
                  </w:rPr>
                  <w:t>RECOMMENDATION</w:t>
                </w:r>
              </w:p>
            </w:tc>
            <w:tc>
              <w:tcPr>
                <w:tcW w:w="3357" w:type="dxa"/>
                <w:shd w:val="clear" w:color="auto" w:fill="EEECE1"/>
              </w:tcPr>
              <w:p w14:paraId="69176022" w14:textId="77777777" w:rsidR="0016090E" w:rsidRPr="0016090E" w:rsidRDefault="0016090E" w:rsidP="001609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16090E">
                  <w:rPr>
                    <w:rFonts w:ascii="Times New Roman" w:eastAsia="Times New Roman" w:hAnsi="Times New Roman" w:cs="Times New Roman"/>
                    <w:b/>
                    <w:sz w:val="24"/>
                    <w:szCs w:val="20"/>
                    <w:lang w:val="en-US"/>
                  </w:rPr>
                  <w:t>FOLLOW UP</w:t>
                </w:r>
              </w:p>
            </w:tc>
          </w:tr>
          <w:tr w:rsidR="00DF6770" w:rsidRPr="0016090E" w14:paraId="0659F516" w14:textId="77777777" w:rsidTr="009B1176">
            <w:tc>
              <w:tcPr>
                <w:tcW w:w="12600" w:type="dxa"/>
                <w:gridSpan w:val="4"/>
              </w:tcPr>
              <w:p w14:paraId="1E84A7AB" w14:textId="77777777" w:rsidR="00DF6770" w:rsidRDefault="00DF6770" w:rsidP="001F3EB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70A6CA64" w14:textId="1D809BE2" w:rsidR="00DF6770" w:rsidRPr="00DF6770" w:rsidRDefault="00DF6770" w:rsidP="001F3EB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en-GB"/>
                  </w:rPr>
                </w:pPr>
                <w:proofErr w:type="gramStart"/>
                <w:r w:rsidRPr="00301A79">
                  <w:rPr>
                    <w:rFonts w:ascii="Times New Roman" w:eastAsia="Times New Roman" w:hAnsi="Times New Roman" w:cs="Times New Roman"/>
                    <w:b/>
                    <w:bCs/>
                    <w:sz w:val="24"/>
                    <w:szCs w:val="24"/>
                    <w:lang w:eastAsia="en-GB"/>
                  </w:rPr>
                  <w:t>202</w:t>
                </w:r>
                <w:r>
                  <w:rPr>
                    <w:rFonts w:ascii="Times New Roman" w:eastAsia="Times New Roman" w:hAnsi="Times New Roman" w:cs="Times New Roman"/>
                    <w:b/>
                    <w:bCs/>
                    <w:sz w:val="24"/>
                    <w:szCs w:val="24"/>
                    <w:lang w:eastAsia="en-GB"/>
                  </w:rPr>
                  <w:t>2/23</w:t>
                </w:r>
                <w:r w:rsidRPr="00301A7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year</w:t>
                </w:r>
                <w:proofErr w:type="gramEnd"/>
                <w:r>
                  <w:rPr>
                    <w:rFonts w:ascii="Times New Roman" w:eastAsia="Times New Roman" w:hAnsi="Times New Roman" w:cs="Times New Roman"/>
                    <w:b/>
                    <w:bCs/>
                    <w:sz w:val="24"/>
                    <w:szCs w:val="24"/>
                    <w:lang w:eastAsia="en-GB"/>
                  </w:rPr>
                  <w:t xml:space="preserve"> end </w:t>
                </w:r>
                <w:r w:rsidRPr="00301A79">
                  <w:rPr>
                    <w:rFonts w:ascii="Times New Roman" w:eastAsia="Times New Roman" w:hAnsi="Times New Roman" w:cs="Times New Roman"/>
                    <w:b/>
                    <w:bCs/>
                    <w:sz w:val="24"/>
                    <w:szCs w:val="24"/>
                    <w:lang w:eastAsia="en-GB"/>
                  </w:rPr>
                  <w:t>internal audit</w:t>
                </w:r>
              </w:p>
              <w:p w14:paraId="430A89EC" w14:textId="37BB10EA" w:rsidR="00DF6770" w:rsidRPr="00DF6770" w:rsidRDefault="00DF6770" w:rsidP="001F3EB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AD7344" w:rsidRPr="0016090E" w14:paraId="7A0B9E21" w14:textId="77777777" w:rsidTr="00D47D1A">
            <w:tc>
              <w:tcPr>
                <w:tcW w:w="565" w:type="dxa"/>
              </w:tcPr>
              <w:p w14:paraId="4A564EA8" w14:textId="479DE81E" w:rsidR="00AD7344" w:rsidRDefault="00AD7344" w:rsidP="00AD73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4284" w:type="dxa"/>
                <w:tcBorders>
                  <w:top w:val="single" w:sz="4" w:space="0" w:color="auto"/>
                  <w:left w:val="single" w:sz="6" w:space="0" w:color="auto"/>
                  <w:bottom w:val="single" w:sz="6" w:space="0" w:color="auto"/>
                  <w:right w:val="single" w:sz="4" w:space="0" w:color="auto"/>
                </w:tcBorders>
              </w:tcPr>
              <w:p w14:paraId="1EC9E69D" w14:textId="3EAB211B" w:rsidR="00AD7344" w:rsidRPr="008C6FA7" w:rsidRDefault="00AD7344" w:rsidP="00AD73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8C6FA7">
                  <w:rPr>
                    <w:rFonts w:ascii="Times New Roman" w:eastAsia="Times New Roman" w:hAnsi="Times New Roman" w:cs="Times New Roman"/>
                    <w:sz w:val="24"/>
                    <w:szCs w:val="24"/>
                    <w:lang w:val="en-US"/>
                  </w:rPr>
                  <w:t>The fidelity cover is currently £</w:t>
                </w:r>
                <w:r>
                  <w:rPr>
                    <w:rFonts w:ascii="Times New Roman" w:eastAsia="Times New Roman" w:hAnsi="Times New Roman" w:cs="Times New Roman"/>
                    <w:sz w:val="24"/>
                    <w:szCs w:val="24"/>
                    <w:lang w:val="en-US"/>
                  </w:rPr>
                  <w:t>2,0000,000</w:t>
                </w:r>
                <w:r w:rsidRPr="008C6FA7">
                  <w:rPr>
                    <w:rFonts w:ascii="Times New Roman" w:eastAsia="Times New Roman" w:hAnsi="Times New Roman" w:cs="Times New Roman"/>
                    <w:sz w:val="24"/>
                    <w:szCs w:val="24"/>
                    <w:lang w:val="en-US"/>
                  </w:rPr>
                  <w:t>, however</w:t>
                </w:r>
                <w:r>
                  <w:rPr>
                    <w:rFonts w:ascii="Times New Roman" w:eastAsia="Times New Roman" w:hAnsi="Times New Roman" w:cs="Times New Roman"/>
                    <w:sz w:val="24"/>
                    <w:szCs w:val="24"/>
                    <w:lang w:val="en-US"/>
                  </w:rPr>
                  <w:t>,</w:t>
                </w:r>
                <w:r w:rsidRPr="008C6FA7">
                  <w:rPr>
                    <w:rFonts w:ascii="Times New Roman" w:eastAsia="Times New Roman" w:hAnsi="Times New Roman" w:cs="Times New Roman"/>
                    <w:sz w:val="24"/>
                    <w:szCs w:val="24"/>
                    <w:lang w:val="en-US"/>
                  </w:rPr>
                  <w:t xml:space="preserve"> fidelity insurance should aim to cover the maximum projected cash and bank balances which is </w:t>
                </w:r>
                <w:r>
                  <w:rPr>
                    <w:rFonts w:ascii="Times New Roman" w:eastAsia="Times New Roman" w:hAnsi="Times New Roman" w:cs="Times New Roman"/>
                    <w:sz w:val="24"/>
                    <w:szCs w:val="24"/>
                    <w:lang w:val="en-US"/>
                  </w:rPr>
                  <w:t>estima</w:t>
                </w:r>
                <w:r w:rsidRPr="008C6FA7">
                  <w:rPr>
                    <w:rFonts w:ascii="Times New Roman" w:eastAsia="Times New Roman" w:hAnsi="Times New Roman" w:cs="Times New Roman"/>
                    <w:sz w:val="24"/>
                    <w:szCs w:val="24"/>
                    <w:lang w:val="en-US"/>
                  </w:rPr>
                  <w:t xml:space="preserve">ted as the year end cash and bank balances </w:t>
                </w:r>
                <w:r>
                  <w:rPr>
                    <w:rFonts w:ascii="Times New Roman" w:eastAsia="Times New Roman" w:hAnsi="Times New Roman" w:cs="Times New Roman"/>
                    <w:sz w:val="24"/>
                    <w:szCs w:val="24"/>
                    <w:lang w:val="en-US"/>
                  </w:rPr>
                  <w:t xml:space="preserve">of </w:t>
                </w:r>
                <w:r w:rsidRPr="008C6FA7">
                  <w:rPr>
                    <w:rFonts w:ascii="Times New Roman" w:eastAsia="Times New Roman" w:hAnsi="Times New Roman" w:cs="Times New Roman"/>
                    <w:sz w:val="24"/>
                    <w:szCs w:val="24"/>
                    <w:lang w:val="en-US"/>
                  </w:rPr>
                  <w:t>£</w:t>
                </w:r>
                <w:r w:rsidR="00414041">
                  <w:rPr>
                    <w:rFonts w:ascii="Times New Roman" w:eastAsia="Times New Roman" w:hAnsi="Times New Roman" w:cs="Times New Roman"/>
                    <w:sz w:val="24"/>
                    <w:szCs w:val="24"/>
                    <w:lang w:val="en-US"/>
                  </w:rPr>
                  <w:t>1,427,262</w:t>
                </w:r>
                <w:r w:rsidRPr="008C6FA7">
                  <w:rPr>
                    <w:rFonts w:ascii="Times New Roman" w:eastAsia="Times New Roman" w:hAnsi="Times New Roman" w:cs="Times New Roman"/>
                    <w:sz w:val="24"/>
                    <w:szCs w:val="24"/>
                    <w:lang w:val="en-US"/>
                  </w:rPr>
                  <w:t xml:space="preserve"> plus the </w:t>
                </w:r>
                <w:r w:rsidR="000121AF">
                  <w:rPr>
                    <w:rFonts w:ascii="Times New Roman" w:eastAsia="Times New Roman" w:hAnsi="Times New Roman" w:cs="Times New Roman"/>
                    <w:sz w:val="24"/>
                    <w:szCs w:val="24"/>
                    <w:lang w:val="en-US"/>
                  </w:rPr>
                  <w:t xml:space="preserve">estimated </w:t>
                </w:r>
                <w:r w:rsidRPr="008C6FA7">
                  <w:rPr>
                    <w:rFonts w:ascii="Times New Roman" w:eastAsia="Times New Roman" w:hAnsi="Times New Roman" w:cs="Times New Roman"/>
                    <w:sz w:val="24"/>
                    <w:szCs w:val="24"/>
                    <w:lang w:val="en-US"/>
                  </w:rPr>
                  <w:t xml:space="preserve">next precept instalment of </w:t>
                </w:r>
                <w:r>
                  <w:rPr>
                    <w:rFonts w:ascii="Times New Roman" w:eastAsia="Times New Roman" w:hAnsi="Times New Roman" w:cs="Times New Roman"/>
                    <w:sz w:val="24"/>
                    <w:szCs w:val="24"/>
                    <w:lang w:val="en-US"/>
                  </w:rPr>
                  <w:t>£</w:t>
                </w:r>
                <w:r w:rsidR="00414041">
                  <w:rPr>
                    <w:rFonts w:ascii="Times New Roman" w:eastAsia="Times New Roman" w:hAnsi="Times New Roman" w:cs="Times New Roman"/>
                    <w:sz w:val="24"/>
                    <w:szCs w:val="24"/>
                    <w:lang w:val="en-US"/>
                  </w:rPr>
                  <w:t>602,504</w:t>
                </w:r>
                <w:r w:rsidRPr="008C6FA7">
                  <w:rPr>
                    <w:rFonts w:ascii="Times New Roman" w:eastAsia="Times New Roman" w:hAnsi="Times New Roman" w:cs="Times New Roman"/>
                    <w:sz w:val="24"/>
                    <w:szCs w:val="24"/>
                    <w:lang w:val="en-US"/>
                  </w:rPr>
                  <w:t>, which is an estimated maximum projected balances of</w:t>
                </w:r>
                <w:r w:rsidR="00480DC4">
                  <w:rPr>
                    <w:rFonts w:ascii="Times New Roman" w:eastAsia="Times New Roman" w:hAnsi="Times New Roman" w:cs="Times New Roman"/>
                    <w:sz w:val="24"/>
                    <w:szCs w:val="24"/>
                    <w:lang w:val="en-US"/>
                  </w:rPr>
                  <w:t xml:space="preserve"> at least </w:t>
                </w:r>
                <w:r w:rsidRPr="008C6FA7">
                  <w:rPr>
                    <w:rFonts w:ascii="Times New Roman" w:eastAsia="Times New Roman" w:hAnsi="Times New Roman" w:cs="Times New Roman"/>
                    <w:sz w:val="24"/>
                    <w:szCs w:val="24"/>
                    <w:lang w:val="en-US"/>
                  </w:rPr>
                  <w:t>£</w:t>
                </w:r>
                <w:r w:rsidR="000121AF">
                  <w:rPr>
                    <w:rFonts w:ascii="Times New Roman" w:eastAsia="Times New Roman" w:hAnsi="Times New Roman" w:cs="Times New Roman"/>
                    <w:sz w:val="24"/>
                    <w:szCs w:val="24"/>
                    <w:lang w:val="en-US"/>
                  </w:rPr>
                  <w:t>2,029,766</w:t>
                </w:r>
              </w:p>
              <w:p w14:paraId="42A0E7AE" w14:textId="77777777" w:rsidR="00AD7344" w:rsidRPr="008C6FA7" w:rsidRDefault="00AD7344" w:rsidP="00AD73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6C1454DA" w14:textId="77777777" w:rsidR="00AD7344" w:rsidRPr="005B0973" w:rsidRDefault="00AD7344" w:rsidP="00AD7344">
                <w:pPr>
                  <w:overflowPunct w:val="0"/>
                  <w:autoSpaceDE w:val="0"/>
                  <w:autoSpaceDN w:val="0"/>
                  <w:adjustRightInd w:val="0"/>
                  <w:spacing w:after="0" w:line="240" w:lineRule="auto"/>
                  <w:textAlignment w:val="baseline"/>
                  <w:rPr>
                    <w:rFonts w:ascii="Times New Roman" w:hAnsi="Times New Roman" w:cs="Times New Roman"/>
                    <w:snapToGrid w:val="0"/>
                    <w:sz w:val="24"/>
                    <w:szCs w:val="24"/>
                  </w:rPr>
                </w:pPr>
              </w:p>
            </w:tc>
            <w:tc>
              <w:tcPr>
                <w:tcW w:w="4394" w:type="dxa"/>
                <w:tcBorders>
                  <w:top w:val="single" w:sz="4" w:space="0" w:color="auto"/>
                  <w:left w:val="single" w:sz="4" w:space="0" w:color="auto"/>
                  <w:bottom w:val="single" w:sz="6" w:space="0" w:color="auto"/>
                  <w:right w:val="single" w:sz="6" w:space="0" w:color="auto"/>
                </w:tcBorders>
              </w:tcPr>
              <w:p w14:paraId="3543C53F" w14:textId="5B64800D" w:rsidR="00AD7344" w:rsidRPr="008C6FA7" w:rsidRDefault="00AD7344" w:rsidP="00AD7344">
                <w:pPr>
                  <w:spacing w:after="0" w:line="240" w:lineRule="auto"/>
                  <w:rPr>
                    <w:rFonts w:ascii="Times New Roman" w:eastAsia="Times New Roman" w:hAnsi="Times New Roman" w:cs="Times New Roman"/>
                    <w:i/>
                    <w:snapToGrid w:val="0"/>
                    <w:sz w:val="24"/>
                    <w:szCs w:val="24"/>
                    <w:lang w:val="en-US"/>
                  </w:rPr>
                </w:pPr>
                <w:r>
                  <w:rPr>
                    <w:rFonts w:ascii="Times New Roman" w:eastAsia="Times New Roman" w:hAnsi="Times New Roman" w:cs="Times New Roman"/>
                    <w:i/>
                    <w:snapToGrid w:val="0"/>
                    <w:sz w:val="24"/>
                    <w:szCs w:val="24"/>
                    <w:lang w:val="en-US"/>
                  </w:rPr>
                  <w:t>As part of risk assessment procedures, t</w:t>
                </w:r>
                <w:r w:rsidRPr="008C6FA7">
                  <w:rPr>
                    <w:rFonts w:ascii="Times New Roman" w:eastAsia="Times New Roman" w:hAnsi="Times New Roman" w:cs="Times New Roman"/>
                    <w:i/>
                    <w:snapToGrid w:val="0"/>
                    <w:sz w:val="24"/>
                    <w:szCs w:val="24"/>
                    <w:lang w:val="en-US"/>
                  </w:rPr>
                  <w:t>he council should</w:t>
                </w:r>
                <w:r>
                  <w:rPr>
                    <w:rFonts w:ascii="Times New Roman" w:eastAsia="Times New Roman" w:hAnsi="Times New Roman" w:cs="Times New Roman"/>
                    <w:i/>
                    <w:snapToGrid w:val="0"/>
                    <w:sz w:val="24"/>
                    <w:szCs w:val="24"/>
                    <w:lang w:val="en-US"/>
                  </w:rPr>
                  <w:t xml:space="preserve"> annually</w:t>
                </w:r>
                <w:r w:rsidRPr="008C6FA7">
                  <w:rPr>
                    <w:rFonts w:ascii="Times New Roman" w:eastAsia="Times New Roman" w:hAnsi="Times New Roman" w:cs="Times New Roman"/>
                    <w:i/>
                    <w:snapToGrid w:val="0"/>
                    <w:sz w:val="24"/>
                    <w:szCs w:val="24"/>
                    <w:lang w:val="en-US"/>
                  </w:rPr>
                  <w:t xml:space="preserve"> estimate maximum projected cash and bank balances</w:t>
                </w:r>
                <w:r w:rsidR="00FF1480">
                  <w:rPr>
                    <w:rFonts w:ascii="Times New Roman" w:eastAsia="Times New Roman" w:hAnsi="Times New Roman" w:cs="Times New Roman"/>
                    <w:i/>
                    <w:snapToGrid w:val="0"/>
                    <w:sz w:val="24"/>
                    <w:szCs w:val="24"/>
                    <w:lang w:val="en-US"/>
                  </w:rPr>
                  <w:t xml:space="preserve"> </w:t>
                </w:r>
                <w:r w:rsidRPr="008C6FA7">
                  <w:rPr>
                    <w:rFonts w:ascii="Times New Roman" w:eastAsia="Times New Roman" w:hAnsi="Times New Roman" w:cs="Times New Roman"/>
                    <w:i/>
                    <w:snapToGrid w:val="0"/>
                    <w:sz w:val="24"/>
                    <w:szCs w:val="24"/>
                    <w:lang w:val="en-US"/>
                  </w:rPr>
                  <w:t>and review</w:t>
                </w:r>
                <w:r w:rsidR="00FF1480">
                  <w:rPr>
                    <w:rFonts w:ascii="Times New Roman" w:eastAsia="Times New Roman" w:hAnsi="Times New Roman" w:cs="Times New Roman"/>
                    <w:i/>
                    <w:snapToGrid w:val="0"/>
                    <w:sz w:val="24"/>
                    <w:szCs w:val="24"/>
                    <w:lang w:val="en-US"/>
                  </w:rPr>
                  <w:t xml:space="preserve"> this against the current </w:t>
                </w:r>
                <w:r w:rsidRPr="008C6FA7">
                  <w:rPr>
                    <w:rFonts w:ascii="Times New Roman" w:eastAsia="Times New Roman" w:hAnsi="Times New Roman" w:cs="Times New Roman"/>
                    <w:i/>
                    <w:snapToGrid w:val="0"/>
                    <w:sz w:val="24"/>
                    <w:szCs w:val="24"/>
                    <w:lang w:val="en-US"/>
                  </w:rPr>
                  <w:t>fidelity cover and set the level of fidelity insurance accordingly</w:t>
                </w:r>
                <w:r w:rsidR="000121AF">
                  <w:rPr>
                    <w:rFonts w:ascii="Times New Roman" w:eastAsia="Times New Roman" w:hAnsi="Times New Roman" w:cs="Times New Roman"/>
                    <w:i/>
                    <w:snapToGrid w:val="0"/>
                    <w:sz w:val="24"/>
                    <w:szCs w:val="24"/>
                    <w:lang w:val="en-US"/>
                  </w:rPr>
                  <w:t>.</w:t>
                </w:r>
              </w:p>
              <w:p w14:paraId="03F2D283" w14:textId="77777777" w:rsidR="00AD7344" w:rsidRPr="008C6FA7" w:rsidRDefault="00AD7344" w:rsidP="00AD7344">
                <w:pPr>
                  <w:spacing w:after="0" w:line="240" w:lineRule="auto"/>
                  <w:rPr>
                    <w:rFonts w:ascii="Times New Roman" w:eastAsia="Times New Roman" w:hAnsi="Times New Roman" w:cs="Times New Roman"/>
                    <w:i/>
                    <w:snapToGrid w:val="0"/>
                    <w:sz w:val="24"/>
                    <w:szCs w:val="24"/>
                    <w:lang w:val="en-US"/>
                  </w:rPr>
                </w:pPr>
              </w:p>
              <w:p w14:paraId="1582B027" w14:textId="77777777" w:rsidR="00AD7344" w:rsidRPr="008C6FA7" w:rsidRDefault="00AD7344" w:rsidP="00AD7344">
                <w:pPr>
                  <w:spacing w:after="0" w:line="240" w:lineRule="auto"/>
                  <w:rPr>
                    <w:rFonts w:ascii="Times New Roman" w:eastAsia="Times New Roman" w:hAnsi="Times New Roman" w:cs="Times New Roman"/>
                    <w:i/>
                    <w:snapToGrid w:val="0"/>
                    <w:sz w:val="24"/>
                    <w:szCs w:val="24"/>
                    <w:lang w:val="en-US"/>
                  </w:rPr>
                </w:pPr>
                <w:r w:rsidRPr="008C6FA7">
                  <w:rPr>
                    <w:rFonts w:ascii="Times New Roman" w:eastAsia="Times New Roman" w:hAnsi="Times New Roman" w:cs="Times New Roman"/>
                    <w:i/>
                    <w:snapToGrid w:val="0"/>
                    <w:sz w:val="24"/>
                    <w:szCs w:val="24"/>
                    <w:lang w:val="en-US"/>
                  </w:rPr>
                  <w:t>The council need to review the current level of fidelity insurance as it does not cover maximum projected cash and bank balances.</w:t>
                </w:r>
              </w:p>
              <w:p w14:paraId="63081685" w14:textId="77777777" w:rsidR="00AD7344" w:rsidRPr="005B0973" w:rsidRDefault="00AD7344" w:rsidP="00AD7344">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lang w:eastAsia="en-GB"/>
                  </w:rPr>
                </w:pPr>
              </w:p>
            </w:tc>
            <w:tc>
              <w:tcPr>
                <w:tcW w:w="3357" w:type="dxa"/>
              </w:tcPr>
              <w:p w14:paraId="4854D8BD" w14:textId="5BAF63C3" w:rsidR="00AD7344" w:rsidRDefault="003B528E" w:rsidP="00AD73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Insurers informed and Fidelity Insurance increased to </w:t>
                </w:r>
                <w:r w:rsidR="00DD52CF">
                  <w:rPr>
                    <w:rFonts w:ascii="Times New Roman" w:eastAsia="Times New Roman" w:hAnsi="Times New Roman" w:cs="Times New Roman"/>
                    <w:sz w:val="24"/>
                    <w:szCs w:val="24"/>
                    <w:lang w:eastAsia="en-GB"/>
                  </w:rPr>
                  <w:t>£3,000,000</w:t>
                </w:r>
              </w:p>
            </w:tc>
          </w:tr>
          <w:tr w:rsidR="00BF1D1F" w:rsidRPr="0016090E" w14:paraId="0968CD67" w14:textId="77777777" w:rsidTr="0037636D">
            <w:tc>
              <w:tcPr>
                <w:tcW w:w="565" w:type="dxa"/>
              </w:tcPr>
              <w:p w14:paraId="2CD51EAE" w14:textId="7D891B40"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4284" w:type="dxa"/>
                <w:tcBorders>
                  <w:top w:val="single" w:sz="4" w:space="0" w:color="auto"/>
                  <w:left w:val="single" w:sz="4" w:space="0" w:color="auto"/>
                  <w:bottom w:val="single" w:sz="4" w:space="0" w:color="auto"/>
                  <w:right w:val="single" w:sz="4" w:space="0" w:color="auto"/>
                </w:tcBorders>
                <w:shd w:val="clear" w:color="auto" w:fill="auto"/>
              </w:tcPr>
              <w:p w14:paraId="057BE6C6" w14:textId="348D5E2E" w:rsidR="00BF1D1F" w:rsidRDefault="00BF1D1F" w:rsidP="00BF1D1F">
                <w:pPr>
                  <w:pStyle w:val="TableText"/>
                  <w:tabs>
                    <w:tab w:val="left" w:pos="1084"/>
                  </w:tabs>
                  <w:jc w:val="left"/>
                  <w:rPr>
                    <w:szCs w:val="24"/>
                  </w:rPr>
                </w:pPr>
                <w:r w:rsidRPr="00524C06">
                  <w:rPr>
                    <w:szCs w:val="24"/>
                  </w:rPr>
                  <w:t xml:space="preserve">The </w:t>
                </w:r>
                <w:r>
                  <w:rPr>
                    <w:szCs w:val="24"/>
                  </w:rPr>
                  <w:t xml:space="preserve">£amount of the </w:t>
                </w:r>
                <w:r w:rsidRPr="00524C06">
                  <w:rPr>
                    <w:szCs w:val="24"/>
                  </w:rPr>
                  <w:t xml:space="preserve">precept request </w:t>
                </w:r>
                <w:r>
                  <w:rPr>
                    <w:szCs w:val="24"/>
                  </w:rPr>
                  <w:t>for 20</w:t>
                </w:r>
                <w:r w:rsidRPr="00524C06">
                  <w:rPr>
                    <w:szCs w:val="24"/>
                  </w:rPr>
                  <w:t>22</w:t>
                </w:r>
                <w:r>
                  <w:rPr>
                    <w:szCs w:val="24"/>
                  </w:rPr>
                  <w:t>/</w:t>
                </w:r>
                <w:r w:rsidRPr="00524C06">
                  <w:rPr>
                    <w:szCs w:val="24"/>
                  </w:rPr>
                  <w:t xml:space="preserve">23 is not recorded in the </w:t>
                </w:r>
                <w:r>
                  <w:rPr>
                    <w:szCs w:val="24"/>
                  </w:rPr>
                  <w:t xml:space="preserve">full council </w:t>
                </w:r>
                <w:r w:rsidRPr="00524C06">
                  <w:rPr>
                    <w:szCs w:val="24"/>
                  </w:rPr>
                  <w:t>minutes</w:t>
                </w:r>
                <w:r>
                  <w:rPr>
                    <w:szCs w:val="24"/>
                  </w:rPr>
                  <w:t xml:space="preserve"> which is a requirement of the Local Government Act 1992 as the December 2022 council meeting agreed the precept but did not state </w:t>
                </w:r>
                <w:r w:rsidR="00973335">
                  <w:rPr>
                    <w:szCs w:val="24"/>
                  </w:rPr>
                  <w:t>the monetary amount of the precept.</w:t>
                </w:r>
              </w:p>
              <w:p w14:paraId="0706D6F3" w14:textId="77777777" w:rsidR="00BF1D1F" w:rsidRPr="008C6FA7"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C70E4AC" w14:textId="7D50E17D" w:rsidR="00BF1D1F" w:rsidRPr="00BF1D1F" w:rsidRDefault="00BF1D1F" w:rsidP="00BF1D1F">
                <w:pPr>
                  <w:spacing w:after="0" w:line="240" w:lineRule="auto"/>
                  <w:rPr>
                    <w:rFonts w:ascii="Times New Roman" w:eastAsia="Times New Roman" w:hAnsi="Times New Roman" w:cs="Times New Roman"/>
                    <w:i/>
                    <w:snapToGrid w:val="0"/>
                    <w:sz w:val="24"/>
                    <w:szCs w:val="24"/>
                    <w:lang w:val="en-US"/>
                  </w:rPr>
                </w:pPr>
                <w:r w:rsidRPr="00BF1D1F">
                  <w:rPr>
                    <w:rFonts w:ascii="Times New Roman" w:hAnsi="Times New Roman" w:cs="Times New Roman"/>
                    <w:i/>
                    <w:iCs/>
                    <w:sz w:val="24"/>
                    <w:szCs w:val="24"/>
                  </w:rPr>
                  <w:t>The amount of precept requested must be stated in the council resolution of the minutes where the precept was decided.</w:t>
                </w:r>
              </w:p>
            </w:tc>
            <w:tc>
              <w:tcPr>
                <w:tcW w:w="3357" w:type="dxa"/>
              </w:tcPr>
              <w:p w14:paraId="02015D66" w14:textId="649BFB3C" w:rsidR="00BF1D1F" w:rsidRDefault="00DD52C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previous practice, but now will be included</w:t>
                </w:r>
                <w:r w:rsidR="005550DD">
                  <w:rPr>
                    <w:rFonts w:ascii="Times New Roman" w:eastAsia="Times New Roman" w:hAnsi="Times New Roman" w:cs="Times New Roman"/>
                    <w:sz w:val="24"/>
                    <w:szCs w:val="24"/>
                    <w:lang w:eastAsia="en-GB"/>
                  </w:rPr>
                  <w:t xml:space="preserve"> as advised</w:t>
                </w:r>
              </w:p>
            </w:tc>
          </w:tr>
          <w:tr w:rsidR="00BF1D1F" w:rsidRPr="0016090E" w14:paraId="04CF1094" w14:textId="77777777" w:rsidTr="009B585A">
            <w:tc>
              <w:tcPr>
                <w:tcW w:w="12600" w:type="dxa"/>
                <w:gridSpan w:val="4"/>
                <w:shd w:val="clear" w:color="auto" w:fill="D9D9D9" w:themeFill="background1" w:themeFillShade="D9"/>
              </w:tcPr>
              <w:p w14:paraId="124EADD5"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en-GB"/>
                  </w:rPr>
                </w:pPr>
              </w:p>
              <w:p w14:paraId="501F771D" w14:textId="6A7B2BDD" w:rsidR="00BF1D1F" w:rsidRPr="009C7FA2"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en-GB"/>
                  </w:rPr>
                </w:pPr>
                <w:r w:rsidRPr="00301A79">
                  <w:rPr>
                    <w:rFonts w:ascii="Times New Roman" w:eastAsia="Times New Roman" w:hAnsi="Times New Roman" w:cs="Times New Roman"/>
                    <w:b/>
                    <w:bCs/>
                    <w:sz w:val="24"/>
                    <w:szCs w:val="24"/>
                    <w:lang w:eastAsia="en-GB"/>
                  </w:rPr>
                  <w:t>202</w:t>
                </w:r>
                <w:r>
                  <w:rPr>
                    <w:rFonts w:ascii="Times New Roman" w:eastAsia="Times New Roman" w:hAnsi="Times New Roman" w:cs="Times New Roman"/>
                    <w:b/>
                    <w:bCs/>
                    <w:sz w:val="24"/>
                    <w:szCs w:val="24"/>
                    <w:lang w:eastAsia="en-GB"/>
                  </w:rPr>
                  <w:t>2/23</w:t>
                </w:r>
                <w:r w:rsidRPr="00301A7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interim </w:t>
                </w:r>
                <w:r w:rsidRPr="00301A79">
                  <w:rPr>
                    <w:rFonts w:ascii="Times New Roman" w:eastAsia="Times New Roman" w:hAnsi="Times New Roman" w:cs="Times New Roman"/>
                    <w:b/>
                    <w:bCs/>
                    <w:sz w:val="24"/>
                    <w:szCs w:val="24"/>
                    <w:lang w:eastAsia="en-GB"/>
                  </w:rPr>
                  <w:t>internal audit</w:t>
                </w:r>
              </w:p>
              <w:p w14:paraId="4112AEF7"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BF1D1F" w:rsidRPr="0016090E" w14:paraId="1C82E162" w14:textId="77777777" w:rsidTr="009B585A">
            <w:tc>
              <w:tcPr>
                <w:tcW w:w="565" w:type="dxa"/>
                <w:shd w:val="clear" w:color="auto" w:fill="D9D9D9" w:themeFill="background1" w:themeFillShade="D9"/>
              </w:tcPr>
              <w:p w14:paraId="3A013AAF" w14:textId="326054DF"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428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C351D8B" w14:textId="218CBDA4" w:rsidR="00BF1D1F" w:rsidRPr="005B0973" w:rsidRDefault="00BF1D1F" w:rsidP="00BF1D1F">
                <w:pPr>
                  <w:rPr>
                    <w:rFonts w:ascii="Times New Roman" w:hAnsi="Times New Roman" w:cs="Times New Roman"/>
                    <w:snapToGrid w:val="0"/>
                    <w:sz w:val="24"/>
                    <w:szCs w:val="24"/>
                  </w:rPr>
                </w:pPr>
                <w:r w:rsidRPr="005B0973">
                  <w:rPr>
                    <w:rFonts w:ascii="Times New Roman" w:hAnsi="Times New Roman" w:cs="Times New Roman"/>
                    <w:snapToGrid w:val="0"/>
                    <w:sz w:val="24"/>
                    <w:szCs w:val="24"/>
                  </w:rPr>
                  <w:t xml:space="preserve">The sole trustee charity is not being managed in accordance with the trust deed as there have been no meetings of </w:t>
                </w:r>
                <w:r w:rsidRPr="005B0973">
                  <w:rPr>
                    <w:rFonts w:ascii="Times New Roman" w:hAnsi="Times New Roman" w:cs="Times New Roman"/>
                    <w:snapToGrid w:val="0"/>
                    <w:sz w:val="24"/>
                    <w:szCs w:val="24"/>
                  </w:rPr>
                  <w:lastRenderedPageBreak/>
                  <w:t>the trustee to determine annual distributions since the town council became sole corporate trustee. The council is also encountering time consuming administrative challenges with the fund manager, for instance, to set up dividend payments to be paid into the charity bank account. The level of permanent endowment in the charitable reserves has still not been established.</w:t>
                </w:r>
              </w:p>
            </w:tc>
            <w:tc>
              <w:tcPr>
                <w:tcW w:w="4394" w:type="dxa"/>
                <w:shd w:val="clear" w:color="auto" w:fill="D9D9D9" w:themeFill="background1" w:themeFillShade="D9"/>
              </w:tcPr>
              <w:p w14:paraId="5800E23E" w14:textId="0BD904A2" w:rsidR="00BF1D1F" w:rsidRPr="005B0973"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lang w:eastAsia="en-GB"/>
                  </w:rPr>
                </w:pPr>
                <w:r w:rsidRPr="005B0973">
                  <w:rPr>
                    <w:rFonts w:ascii="Times New Roman" w:eastAsia="Times New Roman" w:hAnsi="Times New Roman" w:cs="Times New Roman"/>
                    <w:i/>
                    <w:iCs/>
                    <w:sz w:val="24"/>
                    <w:szCs w:val="24"/>
                    <w:lang w:eastAsia="en-GB"/>
                  </w:rPr>
                  <w:lastRenderedPageBreak/>
                  <w:t xml:space="preserve">The council should carry out an options appraisal to determine the future of the charity to best ensure the charity objects </w:t>
                </w:r>
                <w:r w:rsidRPr="005B0973">
                  <w:rPr>
                    <w:rFonts w:ascii="Times New Roman" w:eastAsia="Times New Roman" w:hAnsi="Times New Roman" w:cs="Times New Roman"/>
                    <w:i/>
                    <w:iCs/>
                    <w:sz w:val="24"/>
                    <w:szCs w:val="24"/>
                    <w:lang w:eastAsia="en-GB"/>
                  </w:rPr>
                  <w:lastRenderedPageBreak/>
                  <w:t xml:space="preserve">are delivered. For instance, there are potentially other options available including, for </w:t>
                </w:r>
                <w:proofErr w:type="gramStart"/>
                <w:r w:rsidRPr="005B0973">
                  <w:rPr>
                    <w:rFonts w:ascii="Times New Roman" w:eastAsia="Times New Roman" w:hAnsi="Times New Roman" w:cs="Times New Roman"/>
                    <w:i/>
                    <w:iCs/>
                    <w:sz w:val="24"/>
                    <w:szCs w:val="24"/>
                    <w:lang w:eastAsia="en-GB"/>
                  </w:rPr>
                  <w:t>example,  transfer</w:t>
                </w:r>
                <w:proofErr w:type="gramEnd"/>
                <w:r w:rsidRPr="005B0973">
                  <w:rPr>
                    <w:rFonts w:ascii="Times New Roman" w:eastAsia="Times New Roman" w:hAnsi="Times New Roman" w:cs="Times New Roman"/>
                    <w:i/>
                    <w:iCs/>
                    <w:sz w:val="24"/>
                    <w:szCs w:val="24"/>
                    <w:lang w:eastAsia="en-GB"/>
                  </w:rPr>
                  <w:t xml:space="preserve"> of the assets to a local charity with similar objects. The Charity Commission should be asked for guidance regarding all the options available to the council, and processes to be followed, to ensure the Charity Act and other requirements are complied with.</w:t>
                </w:r>
              </w:p>
              <w:p w14:paraId="7CBB52C1" w14:textId="4490F9C9" w:rsidR="00BF1D1F" w:rsidRPr="005B0973" w:rsidRDefault="00BF1D1F" w:rsidP="00BF1D1F">
                <w:pPr>
                  <w:rPr>
                    <w:rFonts w:ascii="Times New Roman" w:hAnsi="Times New Roman" w:cs="Times New Roman"/>
                    <w:i/>
                    <w:iCs/>
                    <w:snapToGrid w:val="0"/>
                    <w:sz w:val="24"/>
                    <w:szCs w:val="24"/>
                  </w:rPr>
                </w:pPr>
              </w:p>
            </w:tc>
            <w:tc>
              <w:tcPr>
                <w:tcW w:w="3357" w:type="dxa"/>
                <w:shd w:val="clear" w:color="auto" w:fill="D9D9D9" w:themeFill="background1" w:themeFillShade="D9"/>
              </w:tcPr>
              <w:p w14:paraId="3962C095" w14:textId="36734CCD" w:rsidR="00BF1D1F" w:rsidRDefault="009B585A"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In progress</w:t>
                </w:r>
              </w:p>
            </w:tc>
          </w:tr>
          <w:tr w:rsidR="00BF1D1F" w:rsidRPr="0016090E" w14:paraId="1CC87B52" w14:textId="77777777" w:rsidTr="009B585A">
            <w:tc>
              <w:tcPr>
                <w:tcW w:w="565" w:type="dxa"/>
                <w:shd w:val="clear" w:color="auto" w:fill="D9D9D9" w:themeFill="background1" w:themeFillShade="D9"/>
              </w:tcPr>
              <w:p w14:paraId="640D2A7E" w14:textId="34A4AF60"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428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6DCA73C" w14:textId="120D7402" w:rsidR="00BF1D1F" w:rsidRDefault="00BF1D1F" w:rsidP="00BF1D1F">
                <w:pPr>
                  <w:rPr>
                    <w:rFonts w:ascii="Times New Roman" w:hAnsi="Times New Roman" w:cs="Times New Roman"/>
                    <w:snapToGrid w:val="0"/>
                    <w:sz w:val="24"/>
                    <w:szCs w:val="24"/>
                  </w:rPr>
                </w:pPr>
                <w:r>
                  <w:rPr>
                    <w:rFonts w:ascii="Times New Roman" w:hAnsi="Times New Roman" w:cs="Times New Roman"/>
                    <w:snapToGrid w:val="0"/>
                    <w:sz w:val="24"/>
                    <w:szCs w:val="24"/>
                  </w:rPr>
                  <w:t xml:space="preserve">The council is not complying with the Financial Regulations (FRs) </w:t>
                </w:r>
                <w:proofErr w:type="gramStart"/>
                <w:r>
                  <w:rPr>
                    <w:rFonts w:ascii="Times New Roman" w:hAnsi="Times New Roman" w:cs="Times New Roman"/>
                    <w:snapToGrid w:val="0"/>
                    <w:sz w:val="24"/>
                    <w:szCs w:val="24"/>
                  </w:rPr>
                  <w:t>with regard to</w:t>
                </w:r>
                <w:proofErr w:type="gramEnd"/>
                <w:r>
                  <w:rPr>
                    <w:rFonts w:ascii="Times New Roman" w:hAnsi="Times New Roman" w:cs="Times New Roman"/>
                    <w:snapToGrid w:val="0"/>
                    <w:sz w:val="24"/>
                    <w:szCs w:val="24"/>
                  </w:rPr>
                  <w:t xml:space="preserve"> transfers between bank accounts and the CCLA deposit funds. Financial Regulations require the following:</w:t>
                </w:r>
              </w:p>
              <w:p w14:paraId="2EAE1A9A" w14:textId="30939B39" w:rsidR="00BF1D1F" w:rsidRDefault="00BF1D1F" w:rsidP="00BF1D1F">
                <w:pPr>
                  <w:rPr>
                    <w:rFonts w:ascii="Times New Roman" w:hAnsi="Times New Roman" w:cs="Times New Roman"/>
                    <w:i/>
                    <w:iCs/>
                    <w:snapToGrid w:val="0"/>
                    <w:sz w:val="20"/>
                    <w:szCs w:val="20"/>
                  </w:rPr>
                </w:pPr>
                <w:r w:rsidRPr="00F473D7">
                  <w:rPr>
                    <w:rFonts w:ascii="Times New Roman" w:hAnsi="Times New Roman" w:cs="Times New Roman"/>
                    <w:i/>
                    <w:iCs/>
                    <w:snapToGrid w:val="0"/>
                    <w:sz w:val="20"/>
                    <w:szCs w:val="20"/>
                  </w:rPr>
                  <w:t xml:space="preserve">8.8. Payments in respect of short term or </w:t>
                </w:r>
                <w:proofErr w:type="gramStart"/>
                <w:r w:rsidRPr="00F473D7">
                  <w:rPr>
                    <w:rFonts w:ascii="Times New Roman" w:hAnsi="Times New Roman" w:cs="Times New Roman"/>
                    <w:i/>
                    <w:iCs/>
                    <w:snapToGrid w:val="0"/>
                    <w:sz w:val="20"/>
                    <w:szCs w:val="20"/>
                  </w:rPr>
                  <w:t>long term</w:t>
                </w:r>
                <w:proofErr w:type="gramEnd"/>
                <w:r w:rsidRPr="00F473D7">
                  <w:rPr>
                    <w:rFonts w:ascii="Times New Roman" w:hAnsi="Times New Roman" w:cs="Times New Roman"/>
                    <w:i/>
                    <w:iCs/>
                    <w:snapToGrid w:val="0"/>
                    <w:sz w:val="20"/>
                    <w:szCs w:val="20"/>
                  </w:rPr>
                  <w:t xml:space="preserve"> investments, including transfers between bank accounts held in the same bank, or branch, shall be made in accordance with Regulation 5 (Authorisation of payments) and Regulation 6 (Instructions for payments).</w:t>
                </w:r>
              </w:p>
              <w:p w14:paraId="6823FEF6" w14:textId="12CFBB56" w:rsidR="00BF1D1F" w:rsidRPr="00AF40C7" w:rsidRDefault="00BF1D1F" w:rsidP="00BF1D1F">
                <w:pPr>
                  <w:rPr>
                    <w:rFonts w:ascii="Times New Roman" w:hAnsi="Times New Roman" w:cs="Times New Roman"/>
                    <w:snapToGrid w:val="0"/>
                    <w:sz w:val="24"/>
                    <w:szCs w:val="24"/>
                  </w:rPr>
                </w:pPr>
                <w:r w:rsidRPr="00AF40C7">
                  <w:rPr>
                    <w:rFonts w:ascii="Times New Roman" w:hAnsi="Times New Roman" w:cs="Times New Roman"/>
                    <w:snapToGrid w:val="0"/>
                    <w:sz w:val="24"/>
                    <w:szCs w:val="24"/>
                  </w:rPr>
                  <w:t xml:space="preserve">In addition, there is conflict between the requirements </w:t>
                </w:r>
                <w:r>
                  <w:rPr>
                    <w:rFonts w:ascii="Times New Roman" w:hAnsi="Times New Roman" w:cs="Times New Roman"/>
                    <w:snapToGrid w:val="0"/>
                    <w:sz w:val="24"/>
                    <w:szCs w:val="24"/>
                  </w:rPr>
                  <w:t>of</w:t>
                </w:r>
                <w:r w:rsidRPr="00AF40C7">
                  <w:rPr>
                    <w:rFonts w:ascii="Times New Roman" w:hAnsi="Times New Roman" w:cs="Times New Roman"/>
                    <w:snapToGrid w:val="0"/>
                    <w:sz w:val="24"/>
                    <w:szCs w:val="24"/>
                  </w:rPr>
                  <w:t xml:space="preserve"> the FRs and the risk assessment which </w:t>
                </w:r>
                <w:r>
                  <w:rPr>
                    <w:rFonts w:ascii="Times New Roman" w:hAnsi="Times New Roman" w:cs="Times New Roman"/>
                    <w:snapToGrid w:val="0"/>
                    <w:sz w:val="24"/>
                    <w:szCs w:val="24"/>
                  </w:rPr>
                  <w:t xml:space="preserve">simply </w:t>
                </w:r>
                <w:r w:rsidRPr="00AF40C7">
                  <w:rPr>
                    <w:rFonts w:ascii="Times New Roman" w:hAnsi="Times New Roman" w:cs="Times New Roman"/>
                    <w:snapToGrid w:val="0"/>
                    <w:sz w:val="24"/>
                    <w:szCs w:val="24"/>
                  </w:rPr>
                  <w:t>states</w:t>
                </w:r>
                <w:r>
                  <w:rPr>
                    <w:rFonts w:ascii="Times New Roman" w:hAnsi="Times New Roman" w:cs="Times New Roman"/>
                    <w:snapToGrid w:val="0"/>
                    <w:sz w:val="24"/>
                    <w:szCs w:val="24"/>
                  </w:rPr>
                  <w:t xml:space="preserve"> that the clerk can transfer money with no authorisation requirements: </w:t>
                </w:r>
                <w:r w:rsidRPr="00AF40C7">
                  <w:rPr>
                    <w:rFonts w:ascii="Times New Roman" w:hAnsi="Times New Roman" w:cs="Times New Roman"/>
                    <w:i/>
                    <w:iCs/>
                    <w:snapToGrid w:val="0"/>
                    <w:sz w:val="24"/>
                    <w:szCs w:val="24"/>
                  </w:rPr>
                  <w:t xml:space="preserve">‘Transfers - </w:t>
                </w:r>
                <w:r w:rsidRPr="00AF40C7">
                  <w:rPr>
                    <w:rFonts w:ascii="Times New Roman" w:hAnsi="Times New Roman" w:cs="Times New Roman"/>
                    <w:i/>
                    <w:iCs/>
                    <w:snapToGrid w:val="0"/>
                    <w:sz w:val="24"/>
                    <w:szCs w:val="24"/>
                  </w:rPr>
                  <w:lastRenderedPageBreak/>
                  <w:t>Monies may be transferred between the Councils accounts by the Clerk’</w:t>
                </w:r>
              </w:p>
            </w:tc>
            <w:tc>
              <w:tcPr>
                <w:tcW w:w="439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3C4CE7E7" w14:textId="53824FB4" w:rsidR="00BF1D1F" w:rsidRDefault="00BF1D1F" w:rsidP="00BF1D1F">
                <w:pPr>
                  <w:rPr>
                    <w:rFonts w:ascii="Times New Roman" w:hAnsi="Times New Roman" w:cs="Times New Roman"/>
                    <w:i/>
                    <w:iCs/>
                    <w:snapToGrid w:val="0"/>
                    <w:sz w:val="24"/>
                    <w:szCs w:val="24"/>
                  </w:rPr>
                </w:pPr>
                <w:r>
                  <w:rPr>
                    <w:rFonts w:ascii="Times New Roman" w:hAnsi="Times New Roman" w:cs="Times New Roman"/>
                    <w:i/>
                    <w:iCs/>
                    <w:snapToGrid w:val="0"/>
                    <w:sz w:val="24"/>
                    <w:szCs w:val="24"/>
                  </w:rPr>
                  <w:lastRenderedPageBreak/>
                  <w:t xml:space="preserve">The Financial Regulations regarding transfers between bank accounts should be complied with. </w:t>
                </w:r>
              </w:p>
              <w:p w14:paraId="47F8FF61" w14:textId="463ED430" w:rsidR="00BF1D1F" w:rsidRDefault="00BF1D1F" w:rsidP="00BF1D1F">
                <w:pPr>
                  <w:rPr>
                    <w:rFonts w:ascii="Times New Roman" w:hAnsi="Times New Roman" w:cs="Times New Roman"/>
                    <w:i/>
                    <w:iCs/>
                    <w:snapToGrid w:val="0"/>
                    <w:sz w:val="24"/>
                    <w:szCs w:val="24"/>
                  </w:rPr>
                </w:pPr>
                <w:r>
                  <w:rPr>
                    <w:rFonts w:ascii="Times New Roman" w:hAnsi="Times New Roman" w:cs="Times New Roman"/>
                    <w:i/>
                    <w:iCs/>
                    <w:snapToGrid w:val="0"/>
                    <w:sz w:val="24"/>
                    <w:szCs w:val="24"/>
                  </w:rPr>
                  <w:t>The requirements for transfers described in the risk assessment should match the requirements in the FRs.</w:t>
                </w:r>
              </w:p>
            </w:tc>
            <w:tc>
              <w:tcPr>
                <w:tcW w:w="3357" w:type="dxa"/>
                <w:shd w:val="clear" w:color="auto" w:fill="D9D9D9" w:themeFill="background1" w:themeFillShade="D9"/>
              </w:tcPr>
              <w:p w14:paraId="366A082D" w14:textId="51991B26" w:rsidR="00BF1D1F" w:rsidRDefault="009B585A"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Implemented</w:t>
                </w:r>
              </w:p>
            </w:tc>
          </w:tr>
          <w:tr w:rsidR="00BF1D1F" w:rsidRPr="0016090E" w14:paraId="07364ACE" w14:textId="77777777" w:rsidTr="009B585A">
            <w:tc>
              <w:tcPr>
                <w:tcW w:w="12600" w:type="dxa"/>
                <w:gridSpan w:val="4"/>
                <w:shd w:val="clear" w:color="auto" w:fill="D9D9D9" w:themeFill="background1" w:themeFillShade="D9"/>
              </w:tcPr>
              <w:p w14:paraId="656589D3"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52B4614D" w14:textId="4B89B4B0" w:rsidR="00BF1D1F" w:rsidRPr="00301A79"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en-GB"/>
                  </w:rPr>
                </w:pPr>
                <w:proofErr w:type="gramStart"/>
                <w:r w:rsidRPr="00301A79">
                  <w:rPr>
                    <w:rFonts w:ascii="Times New Roman" w:eastAsia="Times New Roman" w:hAnsi="Times New Roman" w:cs="Times New Roman"/>
                    <w:b/>
                    <w:bCs/>
                    <w:sz w:val="24"/>
                    <w:szCs w:val="24"/>
                    <w:lang w:eastAsia="en-GB"/>
                  </w:rPr>
                  <w:t>202</w:t>
                </w:r>
                <w:r>
                  <w:rPr>
                    <w:rFonts w:ascii="Times New Roman" w:eastAsia="Times New Roman" w:hAnsi="Times New Roman" w:cs="Times New Roman"/>
                    <w:b/>
                    <w:bCs/>
                    <w:sz w:val="24"/>
                    <w:szCs w:val="24"/>
                    <w:lang w:eastAsia="en-GB"/>
                  </w:rPr>
                  <w:t>1/22</w:t>
                </w:r>
                <w:r w:rsidRPr="00301A79">
                  <w:rPr>
                    <w:rFonts w:ascii="Times New Roman" w:eastAsia="Times New Roman" w:hAnsi="Times New Roman" w:cs="Times New Roman"/>
                    <w:b/>
                    <w:bCs/>
                    <w:sz w:val="24"/>
                    <w:szCs w:val="24"/>
                    <w:lang w:eastAsia="en-GB"/>
                  </w:rPr>
                  <w:t xml:space="preserve"> year</w:t>
                </w:r>
                <w:proofErr w:type="gramEnd"/>
                <w:r w:rsidRPr="00301A79">
                  <w:rPr>
                    <w:rFonts w:ascii="Times New Roman" w:eastAsia="Times New Roman" w:hAnsi="Times New Roman" w:cs="Times New Roman"/>
                    <w:b/>
                    <w:bCs/>
                    <w:sz w:val="24"/>
                    <w:szCs w:val="24"/>
                    <w:lang w:eastAsia="en-GB"/>
                  </w:rPr>
                  <w:t xml:space="preserve"> end internal audit</w:t>
                </w:r>
              </w:p>
              <w:p w14:paraId="6AE5A6A0" w14:textId="03656116"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BF1D1F" w:rsidRPr="0016090E" w14:paraId="5984688A" w14:textId="77777777" w:rsidTr="009B585A">
            <w:tc>
              <w:tcPr>
                <w:tcW w:w="565" w:type="dxa"/>
                <w:shd w:val="clear" w:color="auto" w:fill="D9D9D9" w:themeFill="background1" w:themeFillShade="D9"/>
              </w:tcPr>
              <w:p w14:paraId="0248D7E4" w14:textId="41B1B8FE"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428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5D79EBB" w14:textId="77777777" w:rsidR="00BF1D1F" w:rsidRDefault="00BF1D1F" w:rsidP="00BF1D1F">
                <w:pPr>
                  <w:rPr>
                    <w:rFonts w:ascii="Times New Roman" w:hAnsi="Times New Roman" w:cs="Times New Roman"/>
                    <w:snapToGrid w:val="0"/>
                    <w:sz w:val="24"/>
                    <w:szCs w:val="24"/>
                  </w:rPr>
                </w:pPr>
                <w:r>
                  <w:rPr>
                    <w:rFonts w:ascii="Times New Roman" w:hAnsi="Times New Roman" w:cs="Times New Roman"/>
                    <w:snapToGrid w:val="0"/>
                    <w:sz w:val="24"/>
                    <w:szCs w:val="24"/>
                  </w:rPr>
                  <w:t xml:space="preserve">A review of the nominal ledger identified that a grant received </w:t>
                </w:r>
                <w:r w:rsidRPr="00313F6B">
                  <w:rPr>
                    <w:rFonts w:ascii="Times New Roman" w:hAnsi="Times New Roman" w:cs="Times New Roman"/>
                    <w:snapToGrid w:val="0"/>
                    <w:sz w:val="24"/>
                    <w:szCs w:val="24"/>
                  </w:rPr>
                  <w:t xml:space="preserve">of £21487 </w:t>
                </w:r>
                <w:r>
                  <w:rPr>
                    <w:rFonts w:ascii="Times New Roman" w:hAnsi="Times New Roman" w:cs="Times New Roman"/>
                    <w:snapToGrid w:val="0"/>
                    <w:sz w:val="24"/>
                    <w:szCs w:val="24"/>
                  </w:rPr>
                  <w:t xml:space="preserve">had been incorrectly posted to expenditure </w:t>
                </w:r>
                <w:r w:rsidRPr="00313F6B">
                  <w:rPr>
                    <w:rFonts w:ascii="Times New Roman" w:hAnsi="Times New Roman" w:cs="Times New Roman"/>
                    <w:snapToGrid w:val="0"/>
                    <w:sz w:val="24"/>
                    <w:szCs w:val="24"/>
                  </w:rPr>
                  <w:t>cost centre 4286</w:t>
                </w:r>
                <w:r>
                  <w:rPr>
                    <w:rFonts w:ascii="Times New Roman" w:hAnsi="Times New Roman" w:cs="Times New Roman"/>
                    <w:snapToGrid w:val="0"/>
                    <w:sz w:val="24"/>
                    <w:szCs w:val="24"/>
                  </w:rPr>
                  <w:t>. The effect of this is to understate both income and expenditure by £</w:t>
                </w:r>
                <w:r w:rsidRPr="00313F6B">
                  <w:rPr>
                    <w:rFonts w:ascii="Times New Roman" w:hAnsi="Times New Roman" w:cs="Times New Roman"/>
                    <w:snapToGrid w:val="0"/>
                    <w:sz w:val="24"/>
                    <w:szCs w:val="24"/>
                  </w:rPr>
                  <w:t>21487</w:t>
                </w:r>
                <w:r>
                  <w:rPr>
                    <w:rFonts w:ascii="Times New Roman" w:hAnsi="Times New Roman" w:cs="Times New Roman"/>
                    <w:snapToGrid w:val="0"/>
                    <w:sz w:val="24"/>
                    <w:szCs w:val="24"/>
                  </w:rPr>
                  <w:t>. The draft accounts have now been amended to rectify this issue.</w:t>
                </w:r>
              </w:p>
              <w:p w14:paraId="3F8F0764" w14:textId="73B87118" w:rsidR="001E7AC4" w:rsidRPr="00A162CA" w:rsidRDefault="001E7AC4" w:rsidP="00BF1D1F">
                <w:pPr>
                  <w:rPr>
                    <w:rFonts w:ascii="Times New Roman" w:hAnsi="Times New Roman" w:cs="Times New Roman"/>
                    <w:snapToGrid w:val="0"/>
                    <w:sz w:val="24"/>
                    <w:szCs w:val="24"/>
                  </w:rPr>
                </w:pPr>
              </w:p>
            </w:tc>
            <w:tc>
              <w:tcPr>
                <w:tcW w:w="439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D1B5EB2" w14:textId="5B9E0512" w:rsidR="00BF1D1F" w:rsidRPr="00A162CA" w:rsidRDefault="00BF1D1F" w:rsidP="00BF1D1F">
                <w:pPr>
                  <w:rPr>
                    <w:rFonts w:ascii="Times New Roman" w:hAnsi="Times New Roman" w:cs="Times New Roman"/>
                    <w:i/>
                    <w:iCs/>
                    <w:snapToGrid w:val="0"/>
                    <w:sz w:val="24"/>
                    <w:szCs w:val="24"/>
                  </w:rPr>
                </w:pPr>
                <w:r>
                  <w:rPr>
                    <w:rFonts w:ascii="Times New Roman" w:hAnsi="Times New Roman" w:cs="Times New Roman"/>
                    <w:i/>
                    <w:iCs/>
                    <w:snapToGrid w:val="0"/>
                    <w:sz w:val="24"/>
                    <w:szCs w:val="24"/>
                  </w:rPr>
                  <w:t xml:space="preserve">All grants received should be posted to a grant income cost centre. </w:t>
                </w:r>
              </w:p>
            </w:tc>
            <w:tc>
              <w:tcPr>
                <w:tcW w:w="3357" w:type="dxa"/>
                <w:shd w:val="clear" w:color="auto" w:fill="D9D9D9" w:themeFill="background1" w:themeFillShade="D9"/>
              </w:tcPr>
              <w:p w14:paraId="4E0CBB90" w14:textId="20EA0E9A"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Implemented</w:t>
                </w:r>
              </w:p>
            </w:tc>
          </w:tr>
          <w:tr w:rsidR="00BF1D1F" w:rsidRPr="0016090E" w14:paraId="25888FE4" w14:textId="77777777" w:rsidTr="009B585A">
            <w:tc>
              <w:tcPr>
                <w:tcW w:w="565" w:type="dxa"/>
                <w:shd w:val="clear" w:color="auto" w:fill="D9D9D9" w:themeFill="background1" w:themeFillShade="D9"/>
              </w:tcPr>
              <w:p w14:paraId="47AB5F2F" w14:textId="5A12D1EC"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4284" w:type="dxa"/>
                <w:shd w:val="clear" w:color="auto" w:fill="D9D9D9" w:themeFill="background1" w:themeFillShade="D9"/>
              </w:tcPr>
              <w:p w14:paraId="6931BD24" w14:textId="77777777" w:rsidR="00BF1D1F" w:rsidRDefault="00BF1D1F" w:rsidP="00BF1D1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RECURRING ISSUE</w:t>
                </w:r>
              </w:p>
              <w:p w14:paraId="7B63FF7A" w14:textId="77777777" w:rsidR="00BF1D1F" w:rsidRDefault="00BF1D1F" w:rsidP="00BF1D1F">
                <w:pPr>
                  <w:spacing w:after="0" w:line="240" w:lineRule="auto"/>
                  <w:rPr>
                    <w:rFonts w:ascii="Times New Roman" w:eastAsia="Times New Roman" w:hAnsi="Times New Roman" w:cs="Times New Roman"/>
                    <w:sz w:val="24"/>
                    <w:szCs w:val="24"/>
                    <w:lang w:eastAsia="en-GB"/>
                  </w:rPr>
                </w:pPr>
              </w:p>
              <w:p w14:paraId="03D45528" w14:textId="3BC1A615" w:rsidR="00BF1D1F" w:rsidRDefault="00BF1D1F" w:rsidP="00BF1D1F">
                <w:pPr>
                  <w:spacing w:after="0" w:line="240" w:lineRule="auto"/>
                  <w:rPr>
                    <w:rFonts w:ascii="Times New Roman" w:eastAsia="Times New Roman" w:hAnsi="Times New Roman" w:cs="Times New Roman"/>
                    <w:sz w:val="24"/>
                    <w:szCs w:val="24"/>
                    <w:lang w:eastAsia="en-GB"/>
                  </w:rPr>
                </w:pPr>
                <w:bookmarkStart w:id="1" w:name="_Hlk101432890"/>
                <w:r>
                  <w:rPr>
                    <w:rFonts w:ascii="Times New Roman" w:eastAsia="Times New Roman" w:hAnsi="Times New Roman" w:cs="Times New Roman"/>
                    <w:sz w:val="24"/>
                    <w:szCs w:val="24"/>
                    <w:lang w:eastAsia="en-GB"/>
                  </w:rPr>
                  <w:t xml:space="preserve">Testing of the detailed list of creditors identified that a significant element did not relate to goods and services received by the council in 2021/22 as they were approved grants that were due to be paid. Therefore, the accounts have been adjusted to remove these invalid creditors and include them instead in earmarked year end reserves. </w:t>
                </w:r>
              </w:p>
              <w:bookmarkEnd w:id="1"/>
              <w:p w14:paraId="7915BA7E" w14:textId="77777777" w:rsidR="00BF1D1F" w:rsidRDefault="00BF1D1F" w:rsidP="00BF1D1F">
                <w:pPr>
                  <w:spacing w:after="0" w:line="240" w:lineRule="auto"/>
                  <w:rPr>
                    <w:rFonts w:ascii="Times New Roman" w:eastAsia="Times New Roman" w:hAnsi="Times New Roman" w:cs="Times New Roman"/>
                    <w:sz w:val="24"/>
                    <w:szCs w:val="24"/>
                    <w:lang w:eastAsia="en-GB"/>
                  </w:rPr>
                </w:pPr>
              </w:p>
              <w:p w14:paraId="2E54398A" w14:textId="77777777" w:rsidR="001E7AC4" w:rsidRDefault="001E7AC4" w:rsidP="00BF1D1F">
                <w:pPr>
                  <w:spacing w:after="0" w:line="240" w:lineRule="auto"/>
                  <w:rPr>
                    <w:rFonts w:ascii="Times New Roman" w:eastAsia="Times New Roman" w:hAnsi="Times New Roman" w:cs="Times New Roman"/>
                    <w:sz w:val="24"/>
                    <w:szCs w:val="24"/>
                    <w:lang w:eastAsia="en-GB"/>
                  </w:rPr>
                </w:pPr>
              </w:p>
              <w:p w14:paraId="146F5AE1" w14:textId="1F938303" w:rsidR="00BF1D1F" w:rsidRPr="00967F26" w:rsidRDefault="00BF1D1F" w:rsidP="00BF1D1F">
                <w:pPr>
                  <w:spacing w:after="0" w:line="240" w:lineRule="auto"/>
                  <w:rPr>
                    <w:rFonts w:ascii="Times New Roman" w:eastAsia="Times New Roman" w:hAnsi="Times New Roman" w:cs="Times New Roman"/>
                    <w:sz w:val="24"/>
                    <w:szCs w:val="24"/>
                    <w:lang w:eastAsia="en-GB"/>
                  </w:rPr>
                </w:pPr>
              </w:p>
            </w:tc>
            <w:tc>
              <w:tcPr>
                <w:tcW w:w="4394" w:type="dxa"/>
                <w:shd w:val="clear" w:color="auto" w:fill="D9D9D9" w:themeFill="background1" w:themeFillShade="D9"/>
              </w:tcPr>
              <w:p w14:paraId="0EFE2430" w14:textId="503E2691" w:rsidR="00BF1D1F" w:rsidRPr="00A162CA" w:rsidRDefault="00BF1D1F" w:rsidP="00BF1D1F">
                <w:pPr>
                  <w:rPr>
                    <w:rFonts w:ascii="Times New Roman" w:hAnsi="Times New Roman" w:cs="Times New Roman"/>
                    <w:i/>
                    <w:iCs/>
                    <w:snapToGrid w:val="0"/>
                    <w:sz w:val="24"/>
                    <w:szCs w:val="24"/>
                  </w:rPr>
                </w:pPr>
                <w:r>
                  <w:rPr>
                    <w:rFonts w:ascii="Times New Roman" w:eastAsia="Times New Roman" w:hAnsi="Times New Roman" w:cs="Times New Roman"/>
                    <w:i/>
                    <w:sz w:val="24"/>
                    <w:szCs w:val="24"/>
                    <w:lang w:eastAsia="en-GB"/>
                  </w:rPr>
                  <w:t>Y</w:t>
                </w:r>
                <w:r w:rsidRPr="00C27651">
                  <w:rPr>
                    <w:rFonts w:ascii="Times New Roman" w:eastAsia="Times New Roman" w:hAnsi="Times New Roman" w:cs="Times New Roman"/>
                    <w:i/>
                    <w:sz w:val="24"/>
                    <w:szCs w:val="24"/>
                    <w:lang w:eastAsia="en-GB"/>
                  </w:rPr>
                  <w:t xml:space="preserve">ear end procedures should be improved </w:t>
                </w:r>
                <w:r>
                  <w:rPr>
                    <w:rFonts w:ascii="Times New Roman" w:eastAsia="Times New Roman" w:hAnsi="Times New Roman" w:cs="Times New Roman"/>
                    <w:i/>
                    <w:sz w:val="24"/>
                    <w:szCs w:val="24"/>
                    <w:lang w:eastAsia="en-GB"/>
                  </w:rPr>
                  <w:t>to ensure creditors included in the council balance sheet are completely and accurately stated.</w:t>
                </w:r>
              </w:p>
            </w:tc>
            <w:tc>
              <w:tcPr>
                <w:tcW w:w="3357" w:type="dxa"/>
                <w:shd w:val="clear" w:color="auto" w:fill="D9D9D9" w:themeFill="background1" w:themeFillShade="D9"/>
              </w:tcPr>
              <w:p w14:paraId="46BEECA0" w14:textId="407D1F5A"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Implemented</w:t>
                </w:r>
              </w:p>
            </w:tc>
          </w:tr>
          <w:tr w:rsidR="00BF1D1F" w:rsidRPr="0016090E" w14:paraId="16216183" w14:textId="77777777" w:rsidTr="009B585A">
            <w:tc>
              <w:tcPr>
                <w:tcW w:w="12600" w:type="dxa"/>
                <w:gridSpan w:val="4"/>
                <w:shd w:val="clear" w:color="auto" w:fill="D9D9D9" w:themeFill="background1" w:themeFillShade="D9"/>
              </w:tcPr>
              <w:p w14:paraId="16166774"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290B2577" w14:textId="0B22660D" w:rsidR="00BF1D1F" w:rsidRPr="003B7A74"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en-GB"/>
                  </w:rPr>
                </w:pPr>
                <w:r w:rsidRPr="003B7A74">
                  <w:rPr>
                    <w:rFonts w:ascii="Times New Roman" w:eastAsia="Times New Roman" w:hAnsi="Times New Roman" w:cs="Times New Roman"/>
                    <w:b/>
                    <w:bCs/>
                    <w:sz w:val="24"/>
                    <w:szCs w:val="24"/>
                    <w:lang w:eastAsia="en-GB"/>
                  </w:rPr>
                  <w:t>2021/22 interim internal audit</w:t>
                </w:r>
              </w:p>
              <w:p w14:paraId="7DCF55F4" w14:textId="748B8F73"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BF1D1F" w:rsidRPr="0016090E" w14:paraId="08A87F28" w14:textId="77777777" w:rsidTr="009B585A">
            <w:tc>
              <w:tcPr>
                <w:tcW w:w="565" w:type="dxa"/>
                <w:shd w:val="clear" w:color="auto" w:fill="D9D9D9" w:themeFill="background1" w:themeFillShade="D9"/>
              </w:tcPr>
              <w:p w14:paraId="1EFD344F" w14:textId="7F15F990"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428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387C7CA5" w14:textId="143FF97D" w:rsidR="00BF1D1F" w:rsidRPr="00A162CA" w:rsidRDefault="00BF1D1F" w:rsidP="00BF1D1F">
                <w:pPr>
                  <w:rPr>
                    <w:rFonts w:ascii="Times New Roman" w:hAnsi="Times New Roman" w:cs="Times New Roman"/>
                    <w:snapToGrid w:val="0"/>
                    <w:sz w:val="24"/>
                    <w:szCs w:val="24"/>
                  </w:rPr>
                </w:pPr>
                <w:r w:rsidRPr="00A162CA">
                  <w:rPr>
                    <w:rFonts w:ascii="Times New Roman" w:hAnsi="Times New Roman" w:cs="Times New Roman"/>
                    <w:snapToGrid w:val="0"/>
                    <w:sz w:val="24"/>
                    <w:szCs w:val="24"/>
                  </w:rPr>
                  <w:t>The risk assessment does not address the risks of supplier fraud.</w:t>
                </w:r>
                <w:r w:rsidRPr="00A162CA">
                  <w:rPr>
                    <w:rFonts w:ascii="Times New Roman" w:hAnsi="Times New Roman" w:cs="Times New Roman"/>
                  </w:rPr>
                  <w:t xml:space="preserve"> </w:t>
                </w:r>
                <w:r w:rsidRPr="00A162CA">
                  <w:rPr>
                    <w:rFonts w:ascii="Times New Roman" w:hAnsi="Times New Roman" w:cs="Times New Roman"/>
                    <w:snapToGrid w:val="0"/>
                    <w:sz w:val="24"/>
                    <w:szCs w:val="24"/>
                  </w:rPr>
                  <w:t xml:space="preserve">Most standard local council </w:t>
                </w:r>
                <w:r>
                  <w:rPr>
                    <w:rFonts w:ascii="Times New Roman" w:hAnsi="Times New Roman" w:cs="Times New Roman"/>
                    <w:snapToGrid w:val="0"/>
                    <w:sz w:val="24"/>
                    <w:szCs w:val="24"/>
                  </w:rPr>
                  <w:t xml:space="preserve">insurance </w:t>
                </w:r>
                <w:r w:rsidRPr="00A162CA">
                  <w:rPr>
                    <w:rFonts w:ascii="Times New Roman" w:hAnsi="Times New Roman" w:cs="Times New Roman"/>
                    <w:snapToGrid w:val="0"/>
                    <w:sz w:val="24"/>
                    <w:szCs w:val="24"/>
                  </w:rPr>
                  <w:t>policies do not cover supplier fraud.</w:t>
                </w:r>
                <w:r w:rsidRPr="00A162CA">
                  <w:rPr>
                    <w:rFonts w:ascii="Times New Roman" w:hAnsi="Times New Roman" w:cs="Times New Roman"/>
                    <w:snapToGrid w:val="0"/>
                  </w:rPr>
                  <w:t xml:space="preserve"> </w:t>
                </w:r>
                <w:r w:rsidRPr="00A162CA">
                  <w:rPr>
                    <w:rFonts w:ascii="Times New Roman" w:hAnsi="Times New Roman" w:cs="Times New Roman"/>
                    <w:snapToGrid w:val="0"/>
                    <w:sz w:val="24"/>
                    <w:szCs w:val="24"/>
                  </w:rPr>
                  <w:t>The supplier fraud risks can be managed via robust policies and procedures</w:t>
                </w:r>
                <w:r>
                  <w:rPr>
                    <w:rFonts w:ascii="Times New Roman" w:hAnsi="Times New Roman" w:cs="Times New Roman"/>
                    <w:snapToGrid w:val="0"/>
                    <w:sz w:val="24"/>
                    <w:szCs w:val="24"/>
                  </w:rPr>
                  <w:t xml:space="preserve"> including </w:t>
                </w:r>
                <w:r w:rsidRPr="00A162CA">
                  <w:rPr>
                    <w:rFonts w:ascii="Times New Roman" w:hAnsi="Times New Roman" w:cs="Times New Roman"/>
                    <w:snapToGrid w:val="0"/>
                    <w:sz w:val="24"/>
                    <w:szCs w:val="24"/>
                  </w:rPr>
                  <w:t xml:space="preserve">prevention actions </w:t>
                </w:r>
                <w:r>
                  <w:rPr>
                    <w:rFonts w:ascii="Times New Roman" w:hAnsi="Times New Roman" w:cs="Times New Roman"/>
                    <w:snapToGrid w:val="0"/>
                    <w:sz w:val="24"/>
                    <w:szCs w:val="24"/>
                  </w:rPr>
                  <w:t>such as</w:t>
                </w:r>
                <w:r w:rsidRPr="00A162CA">
                  <w:rPr>
                    <w:rFonts w:ascii="Times New Roman" w:hAnsi="Times New Roman" w:cs="Times New Roman"/>
                    <w:snapToGrid w:val="0"/>
                    <w:sz w:val="24"/>
                    <w:szCs w:val="24"/>
                  </w:rPr>
                  <w:t>:</w:t>
                </w:r>
              </w:p>
              <w:p w14:paraId="1AC6A63A" w14:textId="77777777" w:rsidR="00BF1D1F" w:rsidRPr="00A162CA" w:rsidRDefault="00BF1D1F" w:rsidP="00BF1D1F">
                <w:pPr>
                  <w:pStyle w:val="ListParagraph"/>
                  <w:numPr>
                    <w:ilvl w:val="0"/>
                    <w:numId w:val="33"/>
                  </w:numPr>
                  <w:rPr>
                    <w:rFonts w:ascii="Times New Roman" w:hAnsi="Times New Roman" w:cs="Times New Roman"/>
                    <w:snapToGrid w:val="0"/>
                    <w:sz w:val="20"/>
                    <w:szCs w:val="20"/>
                  </w:rPr>
                </w:pPr>
                <w:r w:rsidRPr="00A162CA">
                  <w:rPr>
                    <w:rFonts w:ascii="Times New Roman" w:hAnsi="Times New Roman" w:cs="Times New Roman"/>
                    <w:snapToGrid w:val="0"/>
                    <w:sz w:val="20"/>
                    <w:szCs w:val="20"/>
                  </w:rPr>
                  <w:t>training for staff to alert them to the potential risks of providing sensitive company information, by phone or other means, especially contract and account information.</w:t>
                </w:r>
                <w:r w:rsidRPr="00A162CA">
                  <w:rPr>
                    <w:rFonts w:ascii="Times New Roman" w:hAnsi="Times New Roman" w:cs="Times New Roman"/>
                    <w:snapToGrid w:val="0"/>
                    <w:sz w:val="20"/>
                    <w:szCs w:val="20"/>
                  </w:rPr>
                  <w:br/>
                </w:r>
              </w:p>
              <w:p w14:paraId="51E3C235" w14:textId="77777777" w:rsidR="00BF1D1F" w:rsidRPr="00A162CA" w:rsidRDefault="00BF1D1F" w:rsidP="00BF1D1F">
                <w:pPr>
                  <w:pStyle w:val="ListParagraph"/>
                  <w:numPr>
                    <w:ilvl w:val="0"/>
                    <w:numId w:val="33"/>
                  </w:numPr>
                  <w:rPr>
                    <w:rFonts w:ascii="Times New Roman" w:hAnsi="Times New Roman" w:cs="Times New Roman"/>
                    <w:snapToGrid w:val="0"/>
                    <w:sz w:val="20"/>
                    <w:szCs w:val="20"/>
                  </w:rPr>
                </w:pPr>
                <w:r w:rsidRPr="00A162CA">
                  <w:rPr>
                    <w:rFonts w:ascii="Times New Roman" w:hAnsi="Times New Roman" w:cs="Times New Roman"/>
                    <w:snapToGrid w:val="0"/>
                    <w:sz w:val="20"/>
                    <w:szCs w:val="20"/>
                  </w:rPr>
                  <w:t>establish a rigorous change of supplier details procedure - where a supplier has purported to have changed their bank details always call the supplier to check the veracity of a request, using details in your system, rather than those on any associated letter or email. A person should be authorised to approve a supplier bank account change after having reviewed the process undertaken to verify the supplier details change</w:t>
                </w:r>
                <w:r w:rsidRPr="00A162CA">
                  <w:rPr>
                    <w:rFonts w:ascii="Times New Roman" w:hAnsi="Times New Roman" w:cs="Times New Roman"/>
                    <w:snapToGrid w:val="0"/>
                    <w:sz w:val="20"/>
                    <w:szCs w:val="20"/>
                  </w:rPr>
                  <w:br/>
                </w:r>
              </w:p>
              <w:p w14:paraId="299E3B81" w14:textId="77777777" w:rsidR="00BF1D1F" w:rsidRPr="00A162CA" w:rsidRDefault="00BF1D1F" w:rsidP="00BF1D1F">
                <w:pPr>
                  <w:pStyle w:val="ListParagraph"/>
                  <w:numPr>
                    <w:ilvl w:val="0"/>
                    <w:numId w:val="33"/>
                  </w:numPr>
                  <w:rPr>
                    <w:rFonts w:ascii="Times New Roman" w:hAnsi="Times New Roman" w:cs="Times New Roman"/>
                    <w:snapToGrid w:val="0"/>
                    <w:sz w:val="20"/>
                    <w:szCs w:val="20"/>
                  </w:rPr>
                </w:pPr>
                <w:r w:rsidRPr="00A162CA">
                  <w:rPr>
                    <w:rFonts w:ascii="Times New Roman" w:hAnsi="Times New Roman" w:cs="Times New Roman"/>
                    <w:snapToGrid w:val="0"/>
                    <w:sz w:val="20"/>
                    <w:szCs w:val="20"/>
                  </w:rPr>
                  <w:t xml:space="preserve">periodic review of supplier accounts should also be undertaken to remove any </w:t>
                </w:r>
                <w:r w:rsidRPr="00A162CA">
                  <w:rPr>
                    <w:rFonts w:ascii="Times New Roman" w:hAnsi="Times New Roman" w:cs="Times New Roman"/>
                    <w:snapToGrid w:val="0"/>
                    <w:sz w:val="20"/>
                    <w:szCs w:val="20"/>
                  </w:rPr>
                  <w:lastRenderedPageBreak/>
                  <w:t>dormant accounts. This reduces the likelihood of any old supplier information being used to secure fraudulent payments.</w:t>
                </w:r>
                <w:r w:rsidRPr="00A162CA">
                  <w:rPr>
                    <w:rFonts w:ascii="Times New Roman" w:hAnsi="Times New Roman" w:cs="Times New Roman"/>
                    <w:snapToGrid w:val="0"/>
                    <w:sz w:val="20"/>
                    <w:szCs w:val="20"/>
                  </w:rPr>
                  <w:br/>
                </w:r>
              </w:p>
              <w:p w14:paraId="46D62A4B" w14:textId="212162C1" w:rsidR="00BF1D1F" w:rsidRDefault="00BF1D1F" w:rsidP="00BF1D1F">
                <w:pPr>
                  <w:pStyle w:val="ListParagraph"/>
                  <w:numPr>
                    <w:ilvl w:val="0"/>
                    <w:numId w:val="33"/>
                  </w:numPr>
                  <w:rPr>
                    <w:rFonts w:ascii="Times New Roman" w:hAnsi="Times New Roman" w:cs="Times New Roman"/>
                    <w:snapToGrid w:val="0"/>
                    <w:sz w:val="20"/>
                    <w:szCs w:val="20"/>
                  </w:rPr>
                </w:pPr>
                <w:r w:rsidRPr="00A162CA">
                  <w:rPr>
                    <w:rFonts w:ascii="Times New Roman" w:hAnsi="Times New Roman" w:cs="Times New Roman"/>
                    <w:snapToGrid w:val="0"/>
                    <w:sz w:val="20"/>
                    <w:szCs w:val="20"/>
                  </w:rPr>
                  <w:t>checking address and financial health details with Companies House</w:t>
                </w:r>
                <w:r>
                  <w:rPr>
                    <w:rFonts w:ascii="Times New Roman" w:hAnsi="Times New Roman" w:cs="Times New Roman"/>
                    <w:snapToGrid w:val="0"/>
                    <w:sz w:val="20"/>
                    <w:szCs w:val="20"/>
                  </w:rPr>
                  <w:br/>
                </w:r>
              </w:p>
              <w:p w14:paraId="72CC8301" w14:textId="35102131" w:rsidR="00BF1D1F" w:rsidRPr="00712A3A" w:rsidRDefault="00BF1D1F" w:rsidP="00BF1D1F">
                <w:pPr>
                  <w:pStyle w:val="ListParagraph"/>
                  <w:numPr>
                    <w:ilvl w:val="0"/>
                    <w:numId w:val="33"/>
                  </w:numPr>
                  <w:rPr>
                    <w:rFonts w:ascii="Times New Roman" w:hAnsi="Times New Roman" w:cs="Times New Roman"/>
                    <w:snapToGrid w:val="0"/>
                    <w:sz w:val="20"/>
                    <w:szCs w:val="20"/>
                  </w:rPr>
                </w:pPr>
                <w:r w:rsidRPr="00712A3A">
                  <w:rPr>
                    <w:rFonts w:ascii="Times New Roman" w:hAnsi="Times New Roman" w:cs="Times New Roman"/>
                    <w:snapToGrid w:val="0"/>
                    <w:sz w:val="20"/>
                    <w:szCs w:val="20"/>
                  </w:rPr>
                  <w:t>checking samples of online payments to supplier invoices to ensure the payment has been made to the supplier bank account</w:t>
                </w:r>
              </w:p>
            </w:tc>
            <w:tc>
              <w:tcPr>
                <w:tcW w:w="439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6EBB00F" w14:textId="77777777" w:rsidR="00BF1D1F" w:rsidRPr="00A162CA" w:rsidRDefault="00BF1D1F" w:rsidP="00BF1D1F">
                <w:pPr>
                  <w:rPr>
                    <w:rFonts w:ascii="Times New Roman" w:hAnsi="Times New Roman" w:cs="Times New Roman"/>
                    <w:i/>
                    <w:iCs/>
                    <w:snapToGrid w:val="0"/>
                    <w:sz w:val="24"/>
                    <w:szCs w:val="24"/>
                  </w:rPr>
                </w:pPr>
                <w:r w:rsidRPr="00A162CA">
                  <w:rPr>
                    <w:rFonts w:ascii="Times New Roman" w:hAnsi="Times New Roman" w:cs="Times New Roman"/>
                    <w:i/>
                    <w:iCs/>
                    <w:snapToGrid w:val="0"/>
                    <w:sz w:val="24"/>
                    <w:szCs w:val="24"/>
                  </w:rPr>
                  <w:lastRenderedPageBreak/>
                  <w:t>The risk assessment should be updated to include supplier fraud including the adequacy of supplier onboarding controls.</w:t>
                </w:r>
              </w:p>
              <w:p w14:paraId="2ACAB912"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tc>
            <w:tc>
              <w:tcPr>
                <w:tcW w:w="3357" w:type="dxa"/>
                <w:shd w:val="clear" w:color="auto" w:fill="D9D9D9" w:themeFill="background1" w:themeFillShade="D9"/>
              </w:tcPr>
              <w:p w14:paraId="3E2ABD2F" w14:textId="4330A4BB"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Implemented</w:t>
                </w:r>
              </w:p>
            </w:tc>
          </w:tr>
          <w:tr w:rsidR="00BF1D1F" w:rsidRPr="0016090E" w14:paraId="057B4AC0" w14:textId="77777777" w:rsidTr="009B585A">
            <w:tc>
              <w:tcPr>
                <w:tcW w:w="565" w:type="dxa"/>
                <w:shd w:val="clear" w:color="auto" w:fill="D9D9D9" w:themeFill="background1" w:themeFillShade="D9"/>
              </w:tcPr>
              <w:p w14:paraId="690230F1" w14:textId="65EF663D"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428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41C7CE6" w14:textId="03221FA3" w:rsidR="00BF1D1F" w:rsidRPr="00A162CA" w:rsidRDefault="00BF1D1F" w:rsidP="00BF1D1F">
                <w:pPr>
                  <w:rPr>
                    <w:rFonts w:ascii="Times New Roman" w:hAnsi="Times New Roman" w:cs="Times New Roman"/>
                    <w:snapToGrid w:val="0"/>
                    <w:sz w:val="24"/>
                    <w:szCs w:val="24"/>
                  </w:rPr>
                </w:pPr>
                <w:r>
                  <w:rPr>
                    <w:rFonts w:ascii="Times New Roman" w:hAnsi="Times New Roman" w:cs="Times New Roman"/>
                    <w:snapToGrid w:val="0"/>
                    <w:sz w:val="24"/>
                    <w:szCs w:val="24"/>
                  </w:rPr>
                  <w:t>The investment dividends for the John McBride Charity are paid into the town council bank account.</w:t>
                </w:r>
              </w:p>
            </w:tc>
            <w:tc>
              <w:tcPr>
                <w:tcW w:w="439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3F033E3" w14:textId="22B7B5ED" w:rsidR="00BF1D1F" w:rsidRPr="00A162CA" w:rsidRDefault="00BF1D1F" w:rsidP="00BF1D1F">
                <w:pPr>
                  <w:rPr>
                    <w:rFonts w:ascii="Times New Roman" w:hAnsi="Times New Roman" w:cs="Times New Roman"/>
                    <w:i/>
                    <w:iCs/>
                    <w:snapToGrid w:val="0"/>
                    <w:sz w:val="24"/>
                    <w:szCs w:val="24"/>
                  </w:rPr>
                </w:pPr>
                <w:r>
                  <w:rPr>
                    <w:rFonts w:ascii="Times New Roman" w:hAnsi="Times New Roman" w:cs="Times New Roman"/>
                    <w:i/>
                    <w:iCs/>
                    <w:snapToGrid w:val="0"/>
                    <w:sz w:val="24"/>
                    <w:szCs w:val="24"/>
                  </w:rPr>
                  <w:t>The investment provider should be provided with the correct bank account details to ensure all investment income is paid directly to the sole trustee charity.</w:t>
                </w:r>
              </w:p>
            </w:tc>
            <w:tc>
              <w:tcPr>
                <w:tcW w:w="3357" w:type="dxa"/>
                <w:shd w:val="clear" w:color="auto" w:fill="D9D9D9" w:themeFill="background1" w:themeFillShade="D9"/>
              </w:tcPr>
              <w:p w14:paraId="07D5197D"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171174">
                  <w:rPr>
                    <w:rFonts w:ascii="Times New Roman" w:eastAsia="Times New Roman" w:hAnsi="Times New Roman" w:cs="Times New Roman"/>
                    <w:sz w:val="24"/>
                    <w:szCs w:val="24"/>
                    <w:lang w:eastAsia="en-GB"/>
                  </w:rPr>
                  <w:t>Recommendation Outstanding</w:t>
                </w:r>
                <w:r>
                  <w:rPr>
                    <w:rFonts w:ascii="Times New Roman" w:eastAsia="Times New Roman" w:hAnsi="Times New Roman" w:cs="Times New Roman"/>
                    <w:sz w:val="24"/>
                    <w:szCs w:val="24"/>
                    <w:lang w:eastAsia="en-GB"/>
                  </w:rPr>
                  <w:t xml:space="preserve"> – the council has encountered administrative challenges with completing this with the fund manager.</w:t>
                </w:r>
              </w:p>
              <w:p w14:paraId="51034502" w14:textId="39C9A53E"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BF1D1F" w:rsidRPr="0016090E" w14:paraId="352D897F" w14:textId="77777777" w:rsidTr="009B585A">
            <w:tc>
              <w:tcPr>
                <w:tcW w:w="12600" w:type="dxa"/>
                <w:gridSpan w:val="4"/>
                <w:shd w:val="clear" w:color="auto" w:fill="D9D9D9" w:themeFill="background1" w:themeFillShade="D9"/>
              </w:tcPr>
              <w:p w14:paraId="65AB090C"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718C5695" w14:textId="73BEF04F" w:rsidR="00BF1D1F" w:rsidRPr="00301A79"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en-GB"/>
                  </w:rPr>
                </w:pPr>
                <w:proofErr w:type="gramStart"/>
                <w:r w:rsidRPr="00301A79">
                  <w:rPr>
                    <w:rFonts w:ascii="Times New Roman" w:eastAsia="Times New Roman" w:hAnsi="Times New Roman" w:cs="Times New Roman"/>
                    <w:b/>
                    <w:bCs/>
                    <w:sz w:val="24"/>
                    <w:szCs w:val="24"/>
                    <w:lang w:eastAsia="en-GB"/>
                  </w:rPr>
                  <w:t>2020/21 year</w:t>
                </w:r>
                <w:proofErr w:type="gramEnd"/>
                <w:r w:rsidRPr="00301A79">
                  <w:rPr>
                    <w:rFonts w:ascii="Times New Roman" w:eastAsia="Times New Roman" w:hAnsi="Times New Roman" w:cs="Times New Roman"/>
                    <w:b/>
                    <w:bCs/>
                    <w:sz w:val="24"/>
                    <w:szCs w:val="24"/>
                    <w:lang w:eastAsia="en-GB"/>
                  </w:rPr>
                  <w:t xml:space="preserve"> end internal audit</w:t>
                </w:r>
              </w:p>
              <w:p w14:paraId="071B1627" w14:textId="2DE627A9"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BF1D1F" w:rsidRPr="0016090E" w14:paraId="3B4860CA" w14:textId="77777777" w:rsidTr="009B585A">
            <w:tc>
              <w:tcPr>
                <w:tcW w:w="565" w:type="dxa"/>
                <w:shd w:val="clear" w:color="auto" w:fill="D9D9D9" w:themeFill="background1" w:themeFillShade="D9"/>
              </w:tcPr>
              <w:p w14:paraId="2E998424" w14:textId="4FF7E76E"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4284" w:type="dxa"/>
                <w:shd w:val="clear" w:color="auto" w:fill="D9D9D9" w:themeFill="background1" w:themeFillShade="D9"/>
              </w:tcPr>
              <w:p w14:paraId="526F3850" w14:textId="3689A0D7" w:rsidR="00BF1D1F" w:rsidRDefault="00BF1D1F" w:rsidP="00BF1D1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Testing of the detailed list of accruals identified that a significant element did not relate to goods and services received by the council in 2020/21 as they were grants that were due to be paid in 2021/22. Therefore, the accounts have been adjusted to remove these invalid accruals and include them instead in earmarked year end reserves. </w:t>
                </w:r>
              </w:p>
            </w:tc>
            <w:tc>
              <w:tcPr>
                <w:tcW w:w="4394" w:type="dxa"/>
                <w:shd w:val="clear" w:color="auto" w:fill="D9D9D9" w:themeFill="background1" w:themeFillShade="D9"/>
              </w:tcPr>
              <w:p w14:paraId="0FD029BC" w14:textId="355F0166"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Y</w:t>
                </w:r>
                <w:r w:rsidRPr="00C27651">
                  <w:rPr>
                    <w:rFonts w:ascii="Times New Roman" w:eastAsia="Times New Roman" w:hAnsi="Times New Roman" w:cs="Times New Roman"/>
                    <w:i/>
                    <w:sz w:val="24"/>
                    <w:szCs w:val="24"/>
                    <w:lang w:eastAsia="en-GB"/>
                  </w:rPr>
                  <w:t xml:space="preserve">ear end procedures should be improved </w:t>
                </w:r>
                <w:r>
                  <w:rPr>
                    <w:rFonts w:ascii="Times New Roman" w:eastAsia="Times New Roman" w:hAnsi="Times New Roman" w:cs="Times New Roman"/>
                    <w:i/>
                    <w:sz w:val="24"/>
                    <w:szCs w:val="24"/>
                    <w:lang w:eastAsia="en-GB"/>
                  </w:rPr>
                  <w:t>to ensure accruals included in the council balance sheet are completely and accurately stated.</w:t>
                </w:r>
              </w:p>
            </w:tc>
            <w:tc>
              <w:tcPr>
                <w:tcW w:w="3357" w:type="dxa"/>
                <w:shd w:val="clear" w:color="auto" w:fill="D9D9D9" w:themeFill="background1" w:themeFillShade="D9"/>
              </w:tcPr>
              <w:p w14:paraId="07D54E9F" w14:textId="37CB4F71" w:rsidR="00BF1D1F" w:rsidRPr="005A235A"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en-GB"/>
                  </w:rPr>
                </w:pPr>
                <w:r w:rsidRPr="005A235A">
                  <w:rPr>
                    <w:rFonts w:ascii="Times New Roman" w:eastAsia="Times New Roman" w:hAnsi="Times New Roman" w:cs="Times New Roman"/>
                    <w:b/>
                    <w:bCs/>
                    <w:sz w:val="24"/>
                    <w:szCs w:val="24"/>
                    <w:lang w:eastAsia="en-GB"/>
                  </w:rPr>
                  <w:t>2022/23 follow up – implemented</w:t>
                </w:r>
              </w:p>
              <w:p w14:paraId="3AD27DEC"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3FDDCE83" w14:textId="0C2AF99B" w:rsidR="00BF1D1F" w:rsidRPr="0016090E"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2021/22 follow up - Recommendation Outstanding</w:t>
                </w:r>
              </w:p>
            </w:tc>
          </w:tr>
          <w:tr w:rsidR="00BF1D1F" w:rsidRPr="0016090E" w14:paraId="4DE52D91" w14:textId="77777777" w:rsidTr="009B585A">
            <w:tc>
              <w:tcPr>
                <w:tcW w:w="565" w:type="dxa"/>
                <w:shd w:val="clear" w:color="auto" w:fill="D9D9D9" w:themeFill="background1" w:themeFillShade="D9"/>
              </w:tcPr>
              <w:p w14:paraId="22B7C7F7" w14:textId="74764358"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lastRenderedPageBreak/>
                  <w:t>2</w:t>
                </w:r>
              </w:p>
            </w:tc>
            <w:tc>
              <w:tcPr>
                <w:tcW w:w="428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4692FA3" w14:textId="77777777" w:rsidR="00BF1D1F" w:rsidRPr="00686BE2" w:rsidRDefault="00BF1D1F" w:rsidP="00BF1D1F">
                <w:pPr>
                  <w:rPr>
                    <w:rFonts w:ascii="Times New Roman" w:hAnsi="Times New Roman" w:cs="Times New Roman"/>
                    <w:snapToGrid w:val="0"/>
                    <w:sz w:val="24"/>
                    <w:szCs w:val="24"/>
                  </w:rPr>
                </w:pPr>
                <w:r w:rsidRPr="00686BE2">
                  <w:rPr>
                    <w:rFonts w:ascii="Times New Roman" w:hAnsi="Times New Roman" w:cs="Times New Roman"/>
                    <w:snapToGrid w:val="0"/>
                    <w:sz w:val="24"/>
                    <w:szCs w:val="24"/>
                  </w:rPr>
                  <w:t>The risk assessment does not address the risks of supplier (procurement) fraud.</w:t>
                </w:r>
              </w:p>
              <w:p w14:paraId="7F7F01E7" w14:textId="77777777" w:rsidR="00BF1D1F" w:rsidRPr="00686BE2" w:rsidRDefault="00BF1D1F" w:rsidP="00BF1D1F">
                <w:pPr>
                  <w:spacing w:after="0" w:line="240" w:lineRule="auto"/>
                  <w:rPr>
                    <w:rFonts w:ascii="Times New Roman" w:eastAsia="Times New Roman" w:hAnsi="Times New Roman" w:cs="Times New Roman"/>
                    <w:sz w:val="24"/>
                    <w:szCs w:val="24"/>
                    <w:lang w:eastAsia="en-GB"/>
                  </w:rPr>
                </w:pPr>
              </w:p>
            </w:tc>
            <w:tc>
              <w:tcPr>
                <w:tcW w:w="439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678FD71" w14:textId="62712B7A" w:rsidR="00BF1D1F" w:rsidRPr="00686BE2" w:rsidRDefault="00BF1D1F" w:rsidP="00BF1D1F">
                <w:pPr>
                  <w:rPr>
                    <w:rFonts w:ascii="Times New Roman" w:hAnsi="Times New Roman" w:cs="Times New Roman"/>
                    <w:i/>
                    <w:iCs/>
                    <w:snapToGrid w:val="0"/>
                    <w:sz w:val="24"/>
                    <w:szCs w:val="24"/>
                  </w:rPr>
                </w:pPr>
                <w:r w:rsidRPr="00686BE2">
                  <w:rPr>
                    <w:rFonts w:ascii="Times New Roman" w:hAnsi="Times New Roman" w:cs="Times New Roman"/>
                    <w:i/>
                    <w:iCs/>
                    <w:snapToGrid w:val="0"/>
                    <w:sz w:val="24"/>
                    <w:szCs w:val="24"/>
                  </w:rPr>
                  <w:t>The risk assessment should be updated to include supplier (procurement) fraud including the adequacy of supplier onboarding controls.</w:t>
                </w:r>
              </w:p>
            </w:tc>
            <w:tc>
              <w:tcPr>
                <w:tcW w:w="3357" w:type="dxa"/>
                <w:shd w:val="clear" w:color="auto" w:fill="D9D9D9" w:themeFill="background1" w:themeFillShade="D9"/>
              </w:tcPr>
              <w:p w14:paraId="5FFA31BA" w14:textId="66C22FC6"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3C2EC4">
                  <w:rPr>
                    <w:rFonts w:ascii="Times New Roman" w:eastAsia="Times New Roman" w:hAnsi="Times New Roman" w:cs="Times New Roman"/>
                    <w:sz w:val="24"/>
                    <w:szCs w:val="24"/>
                    <w:lang w:eastAsia="en-GB"/>
                  </w:rPr>
                  <w:t>2022/23 follow up – implemented</w:t>
                </w:r>
              </w:p>
              <w:p w14:paraId="28D24F97"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1C6A40B9" w14:textId="6B7A926D"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2021/22 follow up - Recommendation Outstanding - the risk assessment currently only requires the VAT number of a new supplier to be checked as a supplier fraud prevention action. See 2021/22 issues.</w:t>
                </w:r>
              </w:p>
              <w:p w14:paraId="0C6213DD"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2A9FC213" w14:textId="3A91F49E" w:rsidR="00BF1D1F" w:rsidRPr="0016090E"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BF1D1F" w:rsidRPr="0016090E" w14:paraId="40D0806D" w14:textId="77777777" w:rsidTr="009B585A">
            <w:tc>
              <w:tcPr>
                <w:tcW w:w="565" w:type="dxa"/>
                <w:shd w:val="clear" w:color="auto" w:fill="D9D9D9" w:themeFill="background1" w:themeFillShade="D9"/>
              </w:tcPr>
              <w:p w14:paraId="156C5EE9" w14:textId="300A3246"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w:t>
                </w:r>
              </w:p>
            </w:tc>
            <w:tc>
              <w:tcPr>
                <w:tcW w:w="4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1D307" w14:textId="40808B8E" w:rsidR="00BF1D1F" w:rsidRPr="00686BE2" w:rsidRDefault="00BF1D1F" w:rsidP="00BF1D1F">
                <w:pPr>
                  <w:rPr>
                    <w:rFonts w:ascii="Times New Roman" w:hAnsi="Times New Roman" w:cs="Times New Roman"/>
                    <w:sz w:val="24"/>
                    <w:szCs w:val="24"/>
                  </w:rPr>
                </w:pPr>
                <w:r>
                  <w:rPr>
                    <w:rFonts w:ascii="Times New Roman" w:hAnsi="Times New Roman" w:cs="Times New Roman"/>
                    <w:sz w:val="24"/>
                    <w:szCs w:val="24"/>
                  </w:rPr>
                  <w:t xml:space="preserve">The sole trustee charity accounts provided for review were incorrect as no prior year comparatives had been included, and cash and bank balances in the Statement of Assets and Liabilities were incorrectly stated. In addition, there appears to be doubt as to whether the investments of the charity should be classified as restricted reserves, unrestricted </w:t>
                </w:r>
                <w:proofErr w:type="gramStart"/>
                <w:r>
                  <w:rPr>
                    <w:rFonts w:ascii="Times New Roman" w:hAnsi="Times New Roman" w:cs="Times New Roman"/>
                    <w:sz w:val="24"/>
                    <w:szCs w:val="24"/>
                  </w:rPr>
                  <w:t>reserves</w:t>
                </w:r>
                <w:proofErr w:type="gramEnd"/>
                <w:r>
                  <w:rPr>
                    <w:rFonts w:ascii="Times New Roman" w:hAnsi="Times New Roman" w:cs="Times New Roman"/>
                    <w:sz w:val="24"/>
                    <w:szCs w:val="24"/>
                  </w:rPr>
                  <w:t xml:space="preserve"> or permanent endowment funds.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26B5E" w14:textId="77777777" w:rsidR="00BF1D1F" w:rsidRDefault="00BF1D1F" w:rsidP="00BF1D1F">
                <w:pPr>
                  <w:overflowPunct w:val="0"/>
                  <w:autoSpaceDE w:val="0"/>
                  <w:autoSpaceDN w:val="0"/>
                  <w:adjustRightInd w:val="0"/>
                  <w:spacing w:after="0" w:line="240" w:lineRule="auto"/>
                  <w:textAlignment w:val="baseline"/>
                  <w:rPr>
                    <w:rFonts w:ascii="Times New Roman" w:hAnsi="Times New Roman" w:cs="Times New Roman"/>
                    <w:i/>
                    <w:iCs/>
                    <w:sz w:val="24"/>
                    <w:szCs w:val="24"/>
                  </w:rPr>
                </w:pPr>
                <w:r>
                  <w:rPr>
                    <w:rFonts w:ascii="Times New Roman" w:hAnsi="Times New Roman" w:cs="Times New Roman"/>
                    <w:i/>
                    <w:iCs/>
                    <w:sz w:val="24"/>
                    <w:szCs w:val="24"/>
                  </w:rPr>
                  <w:t>The charity accounts have now been correctly amended. The council should ensure draft charity accounts are thoroughly reviewed before submission to internal audit to ensure they are complete and accurate and include prior year comparatives.</w:t>
                </w:r>
              </w:p>
              <w:p w14:paraId="6FD75AB0" w14:textId="77777777" w:rsidR="00BF1D1F" w:rsidRDefault="00BF1D1F" w:rsidP="00BF1D1F">
                <w:pPr>
                  <w:overflowPunct w:val="0"/>
                  <w:autoSpaceDE w:val="0"/>
                  <w:autoSpaceDN w:val="0"/>
                  <w:adjustRightInd w:val="0"/>
                  <w:spacing w:after="0" w:line="240" w:lineRule="auto"/>
                  <w:textAlignment w:val="baseline"/>
                  <w:rPr>
                    <w:rFonts w:ascii="Times New Roman" w:hAnsi="Times New Roman" w:cs="Times New Roman"/>
                    <w:i/>
                    <w:iCs/>
                    <w:sz w:val="24"/>
                    <w:szCs w:val="24"/>
                  </w:rPr>
                </w:pPr>
              </w:p>
              <w:p w14:paraId="3C6ED5BC" w14:textId="404D2BA7" w:rsidR="00BF1D1F" w:rsidRPr="00604112" w:rsidRDefault="00BF1D1F" w:rsidP="00BF1D1F">
                <w:pPr>
                  <w:overflowPunct w:val="0"/>
                  <w:autoSpaceDE w:val="0"/>
                  <w:autoSpaceDN w:val="0"/>
                  <w:adjustRightInd w:val="0"/>
                  <w:spacing w:after="0" w:line="240" w:lineRule="auto"/>
                  <w:textAlignment w:val="baseline"/>
                  <w:rPr>
                    <w:rFonts w:ascii="Times New Roman" w:hAnsi="Times New Roman" w:cs="Times New Roman"/>
                    <w:i/>
                    <w:iCs/>
                    <w:sz w:val="24"/>
                    <w:szCs w:val="24"/>
                  </w:rPr>
                </w:pPr>
                <w:r>
                  <w:rPr>
                    <w:rFonts w:ascii="Times New Roman" w:hAnsi="Times New Roman" w:cs="Times New Roman"/>
                    <w:i/>
                    <w:iCs/>
                    <w:sz w:val="24"/>
                    <w:szCs w:val="24"/>
                  </w:rPr>
                  <w:t xml:space="preserve">Recurring Issue - charity investment funds: </w:t>
                </w:r>
                <w:r>
                  <w:rPr>
                    <w:rFonts w:ascii="Times New Roman" w:eastAsia="Times New Roman" w:hAnsi="Times New Roman" w:cs="Times New Roman"/>
                    <w:i/>
                    <w:sz w:val="24"/>
                    <w:szCs w:val="24"/>
                    <w:lang w:eastAsia="en-GB"/>
                  </w:rPr>
                  <w:t xml:space="preserve">We previously recommended that the council needs to determine whether any of the brought forward Trust funds are Permanent Endowment funds, </w:t>
                </w:r>
                <w:proofErr w:type="spellStart"/>
                <w:proofErr w:type="gramStart"/>
                <w:r>
                  <w:rPr>
                    <w:rFonts w:ascii="Times New Roman" w:eastAsia="Times New Roman" w:hAnsi="Times New Roman" w:cs="Times New Roman"/>
                    <w:i/>
                    <w:sz w:val="24"/>
                    <w:szCs w:val="24"/>
                    <w:lang w:eastAsia="en-GB"/>
                  </w:rPr>
                  <w:t>ie</w:t>
                </w:r>
                <w:proofErr w:type="spellEnd"/>
                <w:proofErr w:type="gramEnd"/>
                <w:r>
                  <w:rPr>
                    <w:rFonts w:ascii="Times New Roman" w:eastAsia="Times New Roman" w:hAnsi="Times New Roman" w:cs="Times New Roman"/>
                    <w:i/>
                    <w:sz w:val="24"/>
                    <w:szCs w:val="24"/>
                    <w:lang w:eastAsia="en-GB"/>
                  </w:rPr>
                  <w:t xml:space="preserve"> funds which cannot be expended due to restriction in the charity governing documents. This recommendation is still outstanding.</w:t>
                </w:r>
              </w:p>
              <w:p w14:paraId="0489B134" w14:textId="1A25EFD7" w:rsidR="00BF1D1F" w:rsidRPr="00686BE2" w:rsidRDefault="00BF1D1F" w:rsidP="00BF1D1F">
                <w:pPr>
                  <w:overflowPunct w:val="0"/>
                  <w:autoSpaceDE w:val="0"/>
                  <w:autoSpaceDN w:val="0"/>
                  <w:adjustRightInd w:val="0"/>
                  <w:spacing w:after="0" w:line="240" w:lineRule="auto"/>
                  <w:textAlignment w:val="baseline"/>
                  <w:rPr>
                    <w:rFonts w:ascii="Times New Roman" w:hAnsi="Times New Roman" w:cs="Times New Roman"/>
                    <w:i/>
                    <w:iCs/>
                    <w:sz w:val="24"/>
                    <w:szCs w:val="24"/>
                  </w:rPr>
                </w:pPr>
              </w:p>
            </w:tc>
            <w:tc>
              <w:tcPr>
                <w:tcW w:w="3357" w:type="dxa"/>
                <w:shd w:val="clear" w:color="auto" w:fill="D9D9D9" w:themeFill="background1" w:themeFillShade="D9"/>
              </w:tcPr>
              <w:p w14:paraId="4C9AC5BF" w14:textId="0B873E26"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Implemented</w:t>
                </w:r>
              </w:p>
              <w:p w14:paraId="078A884B"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2CB2AB58"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6342841D"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09C68540"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39B47B96"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089CDD89"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315FBC88" w14:textId="68A2CE94" w:rsidR="00BF1D1F" w:rsidRPr="0016090E"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Recommendation outstanding</w:t>
                </w:r>
              </w:p>
            </w:tc>
          </w:tr>
          <w:tr w:rsidR="00BF1D1F" w:rsidRPr="0016090E" w14:paraId="1BC69389" w14:textId="77777777" w:rsidTr="009B585A">
            <w:tc>
              <w:tcPr>
                <w:tcW w:w="12600" w:type="dxa"/>
                <w:gridSpan w:val="4"/>
                <w:shd w:val="clear" w:color="auto" w:fill="D9D9D9" w:themeFill="background1" w:themeFillShade="D9"/>
              </w:tcPr>
              <w:p w14:paraId="712ED3D2" w14:textId="77777777"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04690352" w14:textId="77777777" w:rsidR="00BF1D1F" w:rsidRPr="00B56AD7"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en-GB"/>
                  </w:rPr>
                </w:pPr>
                <w:r w:rsidRPr="00B56AD7">
                  <w:rPr>
                    <w:rFonts w:ascii="Times New Roman" w:eastAsia="Times New Roman" w:hAnsi="Times New Roman" w:cs="Times New Roman"/>
                    <w:b/>
                    <w:bCs/>
                    <w:sz w:val="24"/>
                    <w:szCs w:val="24"/>
                    <w:lang w:eastAsia="en-GB"/>
                  </w:rPr>
                  <w:t>2020/21 interim internal audit</w:t>
                </w:r>
              </w:p>
              <w:p w14:paraId="22AE8239" w14:textId="7F47E6AA" w:rsidR="00BF1D1F" w:rsidRPr="0016090E"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BF1D1F" w:rsidRPr="0016090E" w14:paraId="5F860AEF" w14:textId="77777777" w:rsidTr="009B585A">
            <w:tc>
              <w:tcPr>
                <w:tcW w:w="565" w:type="dxa"/>
                <w:shd w:val="clear" w:color="auto" w:fill="D9D9D9" w:themeFill="background1" w:themeFillShade="D9"/>
              </w:tcPr>
              <w:p w14:paraId="0FBC22EC" w14:textId="155BA865"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4284" w:type="dxa"/>
                <w:shd w:val="clear" w:color="auto" w:fill="D9D9D9" w:themeFill="background1" w:themeFillShade="D9"/>
              </w:tcPr>
              <w:p w14:paraId="3F9467FD" w14:textId="5145D96E" w:rsidR="00BF1D1F" w:rsidRDefault="00BF1D1F" w:rsidP="00BF1D1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w:t>
                </w:r>
                <w:r w:rsidRPr="008D5BE5">
                  <w:rPr>
                    <w:rFonts w:ascii="Times New Roman" w:eastAsia="Times New Roman" w:hAnsi="Times New Roman" w:cs="Times New Roman"/>
                    <w:sz w:val="24"/>
                    <w:szCs w:val="24"/>
                    <w:lang w:eastAsia="en-GB"/>
                  </w:rPr>
                  <w:t xml:space="preserve">£20000 contract </w:t>
                </w:r>
                <w:r>
                  <w:rPr>
                    <w:rFonts w:ascii="Times New Roman" w:eastAsia="Times New Roman" w:hAnsi="Times New Roman" w:cs="Times New Roman"/>
                    <w:sz w:val="24"/>
                    <w:szCs w:val="24"/>
                    <w:lang w:eastAsia="en-GB"/>
                  </w:rPr>
                  <w:t xml:space="preserve">was </w:t>
                </w:r>
                <w:r w:rsidRPr="008D5BE5">
                  <w:rPr>
                    <w:rFonts w:ascii="Times New Roman" w:eastAsia="Times New Roman" w:hAnsi="Times New Roman" w:cs="Times New Roman"/>
                    <w:sz w:val="24"/>
                    <w:szCs w:val="24"/>
                    <w:lang w:eastAsia="en-GB"/>
                  </w:rPr>
                  <w:t xml:space="preserve">agreed </w:t>
                </w:r>
                <w:r>
                  <w:rPr>
                    <w:rFonts w:ascii="Times New Roman" w:eastAsia="Times New Roman" w:hAnsi="Times New Roman" w:cs="Times New Roman"/>
                    <w:sz w:val="24"/>
                    <w:szCs w:val="24"/>
                    <w:lang w:eastAsia="en-GB"/>
                  </w:rPr>
                  <w:t xml:space="preserve">with </w:t>
                </w:r>
                <w:r w:rsidRPr="008D5BE5">
                  <w:rPr>
                    <w:rFonts w:ascii="Times New Roman" w:eastAsia="Times New Roman" w:hAnsi="Times New Roman" w:cs="Times New Roman"/>
                    <w:sz w:val="24"/>
                    <w:szCs w:val="24"/>
                    <w:lang w:eastAsia="en-GB"/>
                  </w:rPr>
                  <w:t>CVS Cheshire East</w:t>
                </w:r>
                <w:r>
                  <w:rPr>
                    <w:rFonts w:ascii="Times New Roman" w:eastAsia="Times New Roman" w:hAnsi="Times New Roman" w:cs="Times New Roman"/>
                    <w:sz w:val="24"/>
                    <w:szCs w:val="24"/>
                    <w:lang w:eastAsia="en-GB"/>
                  </w:rPr>
                  <w:t xml:space="preserve"> in </w:t>
                </w:r>
                <w:r w:rsidRPr="008D5BE5">
                  <w:rPr>
                    <w:rFonts w:ascii="Times New Roman" w:eastAsia="Times New Roman" w:hAnsi="Times New Roman" w:cs="Times New Roman"/>
                    <w:sz w:val="24"/>
                    <w:szCs w:val="24"/>
                    <w:lang w:eastAsia="en-GB"/>
                  </w:rPr>
                  <w:t>Feb</w:t>
                </w:r>
                <w:r>
                  <w:rPr>
                    <w:rFonts w:ascii="Times New Roman" w:eastAsia="Times New Roman" w:hAnsi="Times New Roman" w:cs="Times New Roman"/>
                    <w:sz w:val="24"/>
                    <w:szCs w:val="24"/>
                    <w:lang w:eastAsia="en-GB"/>
                  </w:rPr>
                  <w:t>ruary</w:t>
                </w:r>
                <w:r w:rsidRPr="008D5BE5">
                  <w:rPr>
                    <w:rFonts w:ascii="Times New Roman" w:eastAsia="Times New Roman" w:hAnsi="Times New Roman" w:cs="Times New Roman"/>
                    <w:sz w:val="24"/>
                    <w:szCs w:val="24"/>
                    <w:lang w:eastAsia="en-GB"/>
                  </w:rPr>
                  <w:t xml:space="preserve"> 2020 by </w:t>
                </w:r>
                <w:r>
                  <w:rPr>
                    <w:rFonts w:ascii="Times New Roman" w:eastAsia="Times New Roman" w:hAnsi="Times New Roman" w:cs="Times New Roman"/>
                    <w:sz w:val="24"/>
                    <w:szCs w:val="24"/>
                    <w:lang w:eastAsia="en-GB"/>
                  </w:rPr>
                  <w:t xml:space="preserve">the </w:t>
                </w:r>
                <w:r w:rsidRPr="008D5BE5">
                  <w:rPr>
                    <w:rFonts w:ascii="Times New Roman" w:eastAsia="Times New Roman" w:hAnsi="Times New Roman" w:cs="Times New Roman"/>
                    <w:sz w:val="24"/>
                    <w:szCs w:val="24"/>
                    <w:lang w:eastAsia="en-GB"/>
                  </w:rPr>
                  <w:t xml:space="preserve">community plan </w:t>
                </w:r>
                <w:proofErr w:type="gramStart"/>
                <w:r w:rsidRPr="008D5BE5">
                  <w:rPr>
                    <w:rFonts w:ascii="Times New Roman" w:eastAsia="Times New Roman" w:hAnsi="Times New Roman" w:cs="Times New Roman"/>
                    <w:sz w:val="24"/>
                    <w:szCs w:val="24"/>
                    <w:lang w:eastAsia="en-GB"/>
                  </w:rPr>
                  <w:t>committee</w:t>
                </w:r>
                <w:proofErr w:type="gramEnd"/>
                <w:r w:rsidRPr="008D5BE5">
                  <w:rPr>
                    <w:rFonts w:ascii="Times New Roman" w:eastAsia="Times New Roman" w:hAnsi="Times New Roman" w:cs="Times New Roman"/>
                    <w:sz w:val="24"/>
                    <w:szCs w:val="24"/>
                    <w:lang w:eastAsia="en-GB"/>
                  </w:rPr>
                  <w:t xml:space="preserve"> but no signed SLA or contract </w:t>
                </w:r>
                <w:r>
                  <w:rPr>
                    <w:rFonts w:ascii="Times New Roman" w:eastAsia="Times New Roman" w:hAnsi="Times New Roman" w:cs="Times New Roman"/>
                    <w:sz w:val="24"/>
                    <w:szCs w:val="24"/>
                    <w:lang w:eastAsia="en-GB"/>
                  </w:rPr>
                  <w:t>was established for this supply of community development services.</w:t>
                </w:r>
                <w:r w:rsidRPr="008D5BE5">
                  <w:rPr>
                    <w:rFonts w:ascii="Times New Roman" w:eastAsia="Times New Roman" w:hAnsi="Times New Roman" w:cs="Times New Roman"/>
                    <w:sz w:val="24"/>
                    <w:szCs w:val="24"/>
                    <w:lang w:eastAsia="en-GB"/>
                  </w:rPr>
                  <w:tab/>
                </w:r>
                <w:r w:rsidRPr="008D5BE5">
                  <w:rPr>
                    <w:rFonts w:ascii="Times New Roman" w:eastAsia="Times New Roman" w:hAnsi="Times New Roman" w:cs="Times New Roman"/>
                    <w:sz w:val="24"/>
                    <w:szCs w:val="24"/>
                    <w:lang w:eastAsia="en-GB"/>
                  </w:rPr>
                  <w:tab/>
                </w:r>
                <w:r w:rsidRPr="008D5BE5">
                  <w:rPr>
                    <w:rFonts w:ascii="Times New Roman" w:eastAsia="Times New Roman" w:hAnsi="Times New Roman" w:cs="Times New Roman"/>
                    <w:sz w:val="24"/>
                    <w:szCs w:val="24"/>
                    <w:lang w:eastAsia="en-GB"/>
                  </w:rPr>
                  <w:tab/>
                </w:r>
                <w:r w:rsidRPr="008D5BE5">
                  <w:rPr>
                    <w:rFonts w:ascii="Times New Roman" w:eastAsia="Times New Roman" w:hAnsi="Times New Roman" w:cs="Times New Roman"/>
                    <w:sz w:val="24"/>
                    <w:szCs w:val="24"/>
                    <w:lang w:eastAsia="en-GB"/>
                  </w:rPr>
                  <w:tab/>
                </w:r>
                <w:r w:rsidRPr="008D5BE5">
                  <w:rPr>
                    <w:rFonts w:ascii="Times New Roman" w:eastAsia="Times New Roman" w:hAnsi="Times New Roman" w:cs="Times New Roman"/>
                    <w:sz w:val="24"/>
                    <w:szCs w:val="24"/>
                    <w:lang w:eastAsia="en-GB"/>
                  </w:rPr>
                  <w:tab/>
                </w:r>
                <w:r w:rsidRPr="008D5BE5">
                  <w:rPr>
                    <w:rFonts w:ascii="Times New Roman" w:eastAsia="Times New Roman" w:hAnsi="Times New Roman" w:cs="Times New Roman"/>
                    <w:sz w:val="24"/>
                    <w:szCs w:val="24"/>
                    <w:lang w:eastAsia="en-GB"/>
                  </w:rPr>
                  <w:tab/>
                </w:r>
              </w:p>
            </w:tc>
            <w:tc>
              <w:tcPr>
                <w:tcW w:w="4394" w:type="dxa"/>
                <w:shd w:val="clear" w:color="auto" w:fill="D9D9D9" w:themeFill="background1" w:themeFillShade="D9"/>
              </w:tcPr>
              <w:p w14:paraId="3B662DDA" w14:textId="0743A6DB"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 signed SLA or contract should be established for all material contracts.</w:t>
                </w:r>
              </w:p>
            </w:tc>
            <w:tc>
              <w:tcPr>
                <w:tcW w:w="3357" w:type="dxa"/>
                <w:shd w:val="clear" w:color="auto" w:fill="D9D9D9" w:themeFill="background1" w:themeFillShade="D9"/>
              </w:tcPr>
              <w:p w14:paraId="59F9CEF9" w14:textId="69996253" w:rsidR="00BF1D1F" w:rsidRPr="0016090E"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longer applicable as agreement not continued further after one year.</w:t>
                </w:r>
              </w:p>
            </w:tc>
          </w:tr>
          <w:tr w:rsidR="00BF1D1F" w:rsidRPr="0016090E" w14:paraId="5D032814" w14:textId="77777777" w:rsidTr="009B585A">
            <w:tc>
              <w:tcPr>
                <w:tcW w:w="565" w:type="dxa"/>
                <w:shd w:val="clear" w:color="auto" w:fill="D9D9D9" w:themeFill="background1" w:themeFillShade="D9"/>
              </w:tcPr>
              <w:p w14:paraId="345E62EB" w14:textId="7857DA7E"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4284" w:type="dxa"/>
                <w:shd w:val="clear" w:color="auto" w:fill="D9D9D9" w:themeFill="background1" w:themeFillShade="D9"/>
              </w:tcPr>
              <w:p w14:paraId="0FCF7A50" w14:textId="37E6E32B" w:rsidR="00BF1D1F" w:rsidRDefault="00BF1D1F" w:rsidP="00BF1D1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cost of services provided by the local council association to support the council substantially exceeded the threshold for securing three quotations in the Financial Regulations (FRs). However, only one quotation was sought for these services which we were informed were considered specialist. The minutes do not record the exemption of the supply from standard procurement requirements of FRs due to the apparent specialist nature of the service.</w:t>
                </w:r>
              </w:p>
              <w:p w14:paraId="2405A106" w14:textId="65412904" w:rsidR="00BF1D1F" w:rsidRDefault="00BF1D1F" w:rsidP="00BF1D1F">
                <w:pPr>
                  <w:spacing w:after="0" w:line="240" w:lineRule="auto"/>
                  <w:rPr>
                    <w:rFonts w:ascii="Times New Roman" w:eastAsia="Times New Roman" w:hAnsi="Times New Roman" w:cs="Times New Roman"/>
                    <w:sz w:val="24"/>
                    <w:szCs w:val="24"/>
                    <w:lang w:eastAsia="en-GB"/>
                  </w:rPr>
                </w:pPr>
              </w:p>
            </w:tc>
            <w:tc>
              <w:tcPr>
                <w:tcW w:w="4394" w:type="dxa"/>
                <w:shd w:val="clear" w:color="auto" w:fill="D9D9D9" w:themeFill="background1" w:themeFillShade="D9"/>
              </w:tcPr>
              <w:p w14:paraId="6CDDBFB8" w14:textId="118BDD33"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sidRPr="00C7656B">
                  <w:rPr>
                    <w:rFonts w:ascii="Times New Roman" w:eastAsia="Times New Roman" w:hAnsi="Times New Roman" w:cs="Times New Roman"/>
                    <w:i/>
                    <w:sz w:val="24"/>
                    <w:szCs w:val="24"/>
                    <w:lang w:eastAsia="en-GB"/>
                  </w:rPr>
                  <w:t xml:space="preserve">When exemptions are relied upon in the Financial Regulations for not securing three quotations for a supply </w:t>
                </w:r>
                <w:proofErr w:type="gramStart"/>
                <w:r w:rsidRPr="00C7656B">
                  <w:rPr>
                    <w:rFonts w:ascii="Times New Roman" w:eastAsia="Times New Roman" w:hAnsi="Times New Roman" w:cs="Times New Roman"/>
                    <w:i/>
                    <w:sz w:val="24"/>
                    <w:szCs w:val="24"/>
                    <w:lang w:eastAsia="en-GB"/>
                  </w:rPr>
                  <w:t>in excess of</w:t>
                </w:r>
                <w:proofErr w:type="gramEnd"/>
                <w:r w:rsidRPr="00C7656B">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3</w:t>
                </w:r>
                <w:r w:rsidRPr="00C7656B">
                  <w:rPr>
                    <w:rFonts w:ascii="Times New Roman" w:eastAsia="Times New Roman" w:hAnsi="Times New Roman" w:cs="Times New Roman"/>
                    <w:i/>
                    <w:sz w:val="24"/>
                    <w:szCs w:val="24"/>
                    <w:lang w:eastAsia="en-GB"/>
                  </w:rPr>
                  <w:t>000, the decision and the exemption relied upon should be clearly recorded in the minutes.</w:t>
                </w:r>
              </w:p>
              <w:p w14:paraId="06FF19E2" w14:textId="31AA49CB"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tc>
            <w:tc>
              <w:tcPr>
                <w:tcW w:w="3357" w:type="dxa"/>
                <w:shd w:val="clear" w:color="auto" w:fill="D9D9D9" w:themeFill="background1" w:themeFillShade="D9"/>
              </w:tcPr>
              <w:p w14:paraId="03909725" w14:textId="75418775" w:rsidR="00BF1D1F" w:rsidRPr="0016090E"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issues identified in 2021/22 procurement testing</w:t>
                </w:r>
              </w:p>
            </w:tc>
          </w:tr>
          <w:tr w:rsidR="00BF1D1F" w:rsidRPr="0016090E" w14:paraId="7C7FCCBF" w14:textId="77777777" w:rsidTr="009B585A">
            <w:tc>
              <w:tcPr>
                <w:tcW w:w="565" w:type="dxa"/>
                <w:shd w:val="clear" w:color="auto" w:fill="D9D9D9" w:themeFill="background1" w:themeFillShade="D9"/>
              </w:tcPr>
              <w:p w14:paraId="5D256599" w14:textId="5D660FA1"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w:t>
                </w:r>
              </w:p>
            </w:tc>
            <w:tc>
              <w:tcPr>
                <w:tcW w:w="4284" w:type="dxa"/>
                <w:shd w:val="clear" w:color="auto" w:fill="D9D9D9" w:themeFill="background1" w:themeFillShade="D9"/>
              </w:tcPr>
              <w:p w14:paraId="7B1522B3" w14:textId="43726FD2" w:rsidR="00BF1D1F" w:rsidRDefault="00BF1D1F" w:rsidP="00BF1D1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April 2020 smartphones were purchased using the payment card for £</w:t>
                </w:r>
                <w:r w:rsidRPr="008D5BE5">
                  <w:rPr>
                    <w:rFonts w:ascii="Times New Roman" w:eastAsia="Times New Roman" w:hAnsi="Times New Roman" w:cs="Times New Roman"/>
                    <w:sz w:val="24"/>
                    <w:szCs w:val="24"/>
                    <w:lang w:eastAsia="en-GB"/>
                  </w:rPr>
                  <w:t>239.94</w:t>
                </w:r>
                <w:r>
                  <w:rPr>
                    <w:rFonts w:ascii="Times New Roman" w:eastAsia="Times New Roman" w:hAnsi="Times New Roman" w:cs="Times New Roman"/>
                    <w:sz w:val="24"/>
                    <w:szCs w:val="24"/>
                    <w:lang w:eastAsia="en-GB"/>
                  </w:rPr>
                  <w:t xml:space="preserve">. These assets were gifted to a local charity but as they were purchased through a payment card the council would not have been able to authorise the </w:t>
                </w:r>
                <w:r>
                  <w:rPr>
                    <w:rFonts w:ascii="Times New Roman" w:eastAsia="Times New Roman" w:hAnsi="Times New Roman" w:cs="Times New Roman"/>
                    <w:sz w:val="24"/>
                    <w:szCs w:val="24"/>
                    <w:lang w:eastAsia="en-GB"/>
                  </w:rPr>
                  <w:lastRenderedPageBreak/>
                  <w:t>purchase and gift of these assets in advance. The payment card has now been cancelled so this issue should not recur.</w:t>
                </w:r>
              </w:p>
              <w:p w14:paraId="7EB792B8" w14:textId="7707A36A" w:rsidR="00BF1D1F" w:rsidRDefault="00BF1D1F" w:rsidP="00BF1D1F">
                <w:pPr>
                  <w:spacing w:after="0" w:line="240" w:lineRule="auto"/>
                  <w:rPr>
                    <w:rFonts w:ascii="Times New Roman" w:eastAsia="Times New Roman" w:hAnsi="Times New Roman" w:cs="Times New Roman"/>
                    <w:sz w:val="24"/>
                    <w:szCs w:val="24"/>
                    <w:lang w:eastAsia="en-GB"/>
                  </w:rPr>
                </w:pPr>
                <w:r w:rsidRPr="008D5BE5">
                  <w:rPr>
                    <w:rFonts w:ascii="Times New Roman" w:eastAsia="Times New Roman" w:hAnsi="Times New Roman" w:cs="Times New Roman"/>
                    <w:sz w:val="24"/>
                    <w:szCs w:val="24"/>
                    <w:lang w:eastAsia="en-GB"/>
                  </w:rPr>
                  <w:tab/>
                </w:r>
              </w:p>
            </w:tc>
            <w:tc>
              <w:tcPr>
                <w:tcW w:w="4394" w:type="dxa"/>
                <w:shd w:val="clear" w:color="auto" w:fill="D9D9D9" w:themeFill="background1" w:themeFillShade="D9"/>
              </w:tcPr>
              <w:p w14:paraId="63848B83" w14:textId="5103EA92"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lastRenderedPageBreak/>
                  <w:t>Internal controls should ensure that the council authorise in advance the purchase and subsequent gifting off assets to local organisations.</w:t>
                </w:r>
              </w:p>
            </w:tc>
            <w:tc>
              <w:tcPr>
                <w:tcW w:w="3357" w:type="dxa"/>
                <w:shd w:val="clear" w:color="auto" w:fill="D9D9D9" w:themeFill="background1" w:themeFillShade="D9"/>
              </w:tcPr>
              <w:p w14:paraId="6EE9055E" w14:textId="04869880" w:rsidR="00BF1D1F" w:rsidRPr="0016090E"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Purchase of assets for third party organisations with the payment card has ceased</w:t>
                </w:r>
              </w:p>
            </w:tc>
          </w:tr>
          <w:tr w:rsidR="00BF1D1F" w:rsidRPr="0016090E" w14:paraId="40DF6C47" w14:textId="77777777" w:rsidTr="009B585A">
            <w:tc>
              <w:tcPr>
                <w:tcW w:w="565" w:type="dxa"/>
                <w:shd w:val="clear" w:color="auto" w:fill="D9D9D9" w:themeFill="background1" w:themeFillShade="D9"/>
              </w:tcPr>
              <w:p w14:paraId="0B648DA1" w14:textId="23291E0B"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4</w:t>
                </w:r>
              </w:p>
            </w:tc>
            <w:tc>
              <w:tcPr>
                <w:tcW w:w="4284" w:type="dxa"/>
                <w:shd w:val="clear" w:color="auto" w:fill="D9D9D9" w:themeFill="background1" w:themeFillShade="D9"/>
              </w:tcPr>
              <w:p w14:paraId="682C9F16" w14:textId="77777777" w:rsidR="00BF1D1F" w:rsidRDefault="00BF1D1F" w:rsidP="00BF1D1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Review of the draft updated fixed assets register identified that each of the eleven allotment sites is now included as a cost of</w:t>
                </w:r>
                <w:r w:rsidRPr="008D5BE5">
                  <w:rPr>
                    <w:rFonts w:ascii="Times New Roman" w:eastAsia="Times New Roman" w:hAnsi="Times New Roman" w:cs="Times New Roman"/>
                    <w:sz w:val="24"/>
                    <w:szCs w:val="24"/>
                    <w:lang w:eastAsia="en-GB"/>
                  </w:rPr>
                  <w:t xml:space="preserve"> £47272.7</w:t>
                </w:r>
                <w:r>
                  <w:rPr>
                    <w:rFonts w:ascii="Times New Roman" w:eastAsia="Times New Roman" w:hAnsi="Times New Roman" w:cs="Times New Roman"/>
                    <w:sz w:val="24"/>
                    <w:szCs w:val="24"/>
                    <w:lang w:eastAsia="en-GB"/>
                  </w:rPr>
                  <w:t>3 when they were previously recorded as gifted at a nominal value of £1 each.</w:t>
                </w:r>
              </w:p>
              <w:p w14:paraId="2B99FE21" w14:textId="043E616F" w:rsidR="00BF1D1F" w:rsidRDefault="00BF1D1F" w:rsidP="00BF1D1F">
                <w:pPr>
                  <w:spacing w:after="0" w:line="240" w:lineRule="auto"/>
                  <w:rPr>
                    <w:rFonts w:ascii="Times New Roman" w:eastAsia="Times New Roman" w:hAnsi="Times New Roman" w:cs="Times New Roman"/>
                    <w:sz w:val="24"/>
                    <w:szCs w:val="24"/>
                    <w:lang w:eastAsia="en-GB"/>
                  </w:rPr>
                </w:pPr>
                <w:r w:rsidRPr="008D5BE5">
                  <w:rPr>
                    <w:rFonts w:ascii="Times New Roman" w:eastAsia="Times New Roman" w:hAnsi="Times New Roman" w:cs="Times New Roman"/>
                    <w:sz w:val="24"/>
                    <w:szCs w:val="24"/>
                    <w:lang w:eastAsia="en-GB"/>
                  </w:rPr>
                  <w:tab/>
                </w:r>
                <w:r w:rsidRPr="008D5BE5">
                  <w:rPr>
                    <w:rFonts w:ascii="Times New Roman" w:eastAsia="Times New Roman" w:hAnsi="Times New Roman" w:cs="Times New Roman"/>
                    <w:sz w:val="24"/>
                    <w:szCs w:val="24"/>
                    <w:lang w:eastAsia="en-GB"/>
                  </w:rPr>
                  <w:tab/>
                </w:r>
                <w:r w:rsidRPr="008D5BE5">
                  <w:rPr>
                    <w:rFonts w:ascii="Times New Roman" w:eastAsia="Times New Roman" w:hAnsi="Times New Roman" w:cs="Times New Roman"/>
                    <w:sz w:val="24"/>
                    <w:szCs w:val="24"/>
                    <w:lang w:eastAsia="en-GB"/>
                  </w:rPr>
                  <w:tab/>
                </w:r>
                <w:r w:rsidRPr="008D5BE5">
                  <w:rPr>
                    <w:rFonts w:ascii="Times New Roman" w:eastAsia="Times New Roman" w:hAnsi="Times New Roman" w:cs="Times New Roman"/>
                    <w:sz w:val="24"/>
                    <w:szCs w:val="24"/>
                    <w:lang w:eastAsia="en-GB"/>
                  </w:rPr>
                  <w:tab/>
                </w:r>
              </w:p>
            </w:tc>
            <w:tc>
              <w:tcPr>
                <w:tcW w:w="4394" w:type="dxa"/>
                <w:shd w:val="clear" w:color="auto" w:fill="D9D9D9" w:themeFill="background1" w:themeFillShade="D9"/>
              </w:tcPr>
              <w:p w14:paraId="4DB70B02" w14:textId="198D50AE"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The draft fixed assets register should be reviewed and cross checked to the previous asset register to ensure the cost/value of assets complies with the requirements of the Practitioners Guide for Smaller Councils.</w:t>
                </w:r>
              </w:p>
            </w:tc>
            <w:tc>
              <w:tcPr>
                <w:tcW w:w="3357" w:type="dxa"/>
                <w:shd w:val="clear" w:color="auto" w:fill="D9D9D9" w:themeFill="background1" w:themeFillShade="D9"/>
              </w:tcPr>
              <w:p w14:paraId="022E2F76" w14:textId="034DC326" w:rsidR="00BF1D1F" w:rsidRPr="0016090E"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Implemented</w:t>
                </w:r>
              </w:p>
            </w:tc>
          </w:tr>
          <w:tr w:rsidR="00BF1D1F" w:rsidRPr="0016090E" w14:paraId="5C66C61E" w14:textId="77777777" w:rsidTr="009B585A">
            <w:tc>
              <w:tcPr>
                <w:tcW w:w="565" w:type="dxa"/>
                <w:shd w:val="clear" w:color="auto" w:fill="D9D9D9" w:themeFill="background1" w:themeFillShade="D9"/>
              </w:tcPr>
              <w:p w14:paraId="5649B24A" w14:textId="3491A2C9" w:rsidR="00BF1D1F"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5</w:t>
                </w:r>
              </w:p>
            </w:tc>
            <w:tc>
              <w:tcPr>
                <w:tcW w:w="4284" w:type="dxa"/>
                <w:shd w:val="clear" w:color="auto" w:fill="D9D9D9" w:themeFill="background1" w:themeFillShade="D9"/>
              </w:tcPr>
              <w:p w14:paraId="4EF0835D" w14:textId="15DAA353" w:rsidR="00BF1D1F" w:rsidRDefault="00BF1D1F" w:rsidP="00BF1D1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Recurring Issue - Member checks </w:t>
                </w:r>
              </w:p>
              <w:p w14:paraId="35272F9B" w14:textId="77777777" w:rsidR="00BF1D1F" w:rsidRDefault="00BF1D1F" w:rsidP="00BF1D1F">
                <w:pPr>
                  <w:spacing w:after="0" w:line="240" w:lineRule="auto"/>
                  <w:rPr>
                    <w:rFonts w:ascii="Times New Roman" w:eastAsia="Times New Roman" w:hAnsi="Times New Roman" w:cs="Times New Roman"/>
                    <w:sz w:val="24"/>
                    <w:szCs w:val="24"/>
                    <w:lang w:eastAsia="en-GB"/>
                  </w:rPr>
                </w:pPr>
              </w:p>
              <w:p w14:paraId="20EC1124" w14:textId="10667237" w:rsidR="00BF1D1F" w:rsidRDefault="00BF1D1F" w:rsidP="00BF1D1F">
                <w:pPr>
                  <w:pStyle w:val="ListParagraph"/>
                  <w:numPr>
                    <w:ilvl w:val="0"/>
                    <w:numId w:val="3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was </w:t>
                </w:r>
                <w:r w:rsidRPr="004A049F">
                  <w:rPr>
                    <w:rFonts w:ascii="Times New Roman" w:eastAsia="Times New Roman" w:hAnsi="Times New Roman" w:cs="Times New Roman"/>
                    <w:sz w:val="24"/>
                    <w:szCs w:val="24"/>
                    <w:lang w:eastAsia="en-GB"/>
                  </w:rPr>
                  <w:t xml:space="preserve">no evidence </w:t>
                </w:r>
                <w:r>
                  <w:rPr>
                    <w:rFonts w:ascii="Times New Roman" w:eastAsia="Times New Roman" w:hAnsi="Times New Roman" w:cs="Times New Roman"/>
                    <w:sz w:val="24"/>
                    <w:szCs w:val="24"/>
                    <w:lang w:eastAsia="en-GB"/>
                  </w:rPr>
                  <w:t xml:space="preserve">of </w:t>
                </w:r>
                <w:proofErr w:type="gramStart"/>
                <w:r w:rsidRPr="004A049F">
                  <w:rPr>
                    <w:rFonts w:ascii="Times New Roman" w:eastAsia="Times New Roman" w:hAnsi="Times New Roman" w:cs="Times New Roman"/>
                    <w:sz w:val="24"/>
                    <w:szCs w:val="24"/>
                    <w:lang w:eastAsia="en-GB"/>
                  </w:rPr>
                  <w:t>an</w:t>
                </w:r>
                <w:proofErr w:type="gramEnd"/>
                <w:r>
                  <w:rPr>
                    <w:rFonts w:ascii="Times New Roman" w:eastAsia="Times New Roman" w:hAnsi="Times New Roman" w:cs="Times New Roman"/>
                    <w:sz w:val="24"/>
                    <w:szCs w:val="24"/>
                    <w:lang w:eastAsia="en-GB"/>
                  </w:rPr>
                  <w:t xml:space="preserve"> detailed member checks to source documentation of the monthly </w:t>
                </w:r>
                <w:r w:rsidRPr="004A049F">
                  <w:rPr>
                    <w:rFonts w:ascii="Times New Roman" w:eastAsia="Times New Roman" w:hAnsi="Times New Roman" w:cs="Times New Roman"/>
                    <w:sz w:val="24"/>
                    <w:szCs w:val="24"/>
                    <w:lang w:eastAsia="en-GB"/>
                  </w:rPr>
                  <w:t>payroll from Apr</w:t>
                </w:r>
                <w:r>
                  <w:rPr>
                    <w:rFonts w:ascii="Times New Roman" w:eastAsia="Times New Roman" w:hAnsi="Times New Roman" w:cs="Times New Roman"/>
                    <w:sz w:val="24"/>
                    <w:szCs w:val="24"/>
                    <w:lang w:eastAsia="en-GB"/>
                  </w:rPr>
                  <w:t>il</w:t>
                </w:r>
                <w:r w:rsidRPr="004A049F">
                  <w:rPr>
                    <w:rFonts w:ascii="Times New Roman" w:eastAsia="Times New Roman" w:hAnsi="Times New Roman" w:cs="Times New Roman"/>
                    <w:sz w:val="24"/>
                    <w:szCs w:val="24"/>
                    <w:lang w:eastAsia="en-GB"/>
                  </w:rPr>
                  <w:t xml:space="preserve"> to Oct</w:t>
                </w:r>
                <w:r>
                  <w:rPr>
                    <w:rFonts w:ascii="Times New Roman" w:eastAsia="Times New Roman" w:hAnsi="Times New Roman" w:cs="Times New Roman"/>
                    <w:sz w:val="24"/>
                    <w:szCs w:val="24"/>
                    <w:lang w:eastAsia="en-GB"/>
                  </w:rPr>
                  <w:t>ober</w:t>
                </w:r>
                <w:r w:rsidRPr="004A049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br/>
                </w:r>
              </w:p>
              <w:p w14:paraId="6449B133" w14:textId="7EE8A09F" w:rsidR="00BF1D1F" w:rsidRPr="004A049F" w:rsidRDefault="00BF1D1F" w:rsidP="00BF1D1F">
                <w:pPr>
                  <w:pStyle w:val="ListParagraph"/>
                  <w:numPr>
                    <w:ilvl w:val="0"/>
                    <w:numId w:val="32"/>
                  </w:numPr>
                  <w:spacing w:after="0" w:line="240" w:lineRule="auto"/>
                  <w:rPr>
                    <w:rFonts w:ascii="Times New Roman" w:eastAsia="Times New Roman" w:hAnsi="Times New Roman" w:cs="Times New Roman"/>
                    <w:sz w:val="24"/>
                    <w:szCs w:val="24"/>
                    <w:lang w:eastAsia="en-GB"/>
                  </w:rPr>
                </w:pPr>
                <w:r w:rsidRPr="004A049F">
                  <w:rPr>
                    <w:rFonts w:ascii="Times New Roman" w:eastAsia="Times New Roman" w:hAnsi="Times New Roman" w:cs="Times New Roman"/>
                    <w:sz w:val="24"/>
                    <w:szCs w:val="24"/>
                    <w:lang w:eastAsia="en-GB"/>
                  </w:rPr>
                  <w:t xml:space="preserve">There is </w:t>
                </w:r>
                <w:r>
                  <w:rPr>
                    <w:rFonts w:ascii="Times New Roman" w:eastAsia="Times New Roman" w:hAnsi="Times New Roman" w:cs="Times New Roman"/>
                    <w:sz w:val="24"/>
                    <w:szCs w:val="24"/>
                    <w:lang w:eastAsia="en-GB"/>
                  </w:rPr>
                  <w:t>no</w:t>
                </w:r>
                <w:r w:rsidRPr="004A049F">
                  <w:rPr>
                    <w:rFonts w:ascii="Times New Roman" w:eastAsia="Times New Roman" w:hAnsi="Times New Roman" w:cs="Times New Roman"/>
                    <w:sz w:val="24"/>
                    <w:szCs w:val="24"/>
                    <w:lang w:eastAsia="en-GB"/>
                  </w:rPr>
                  <w:t xml:space="preserve"> evidence of member </w:t>
                </w:r>
                <w:r>
                  <w:rPr>
                    <w:rFonts w:ascii="Times New Roman" w:eastAsia="Times New Roman" w:hAnsi="Times New Roman" w:cs="Times New Roman"/>
                    <w:sz w:val="24"/>
                    <w:szCs w:val="24"/>
                    <w:lang w:eastAsia="en-GB"/>
                  </w:rPr>
                  <w:t xml:space="preserve">sample </w:t>
                </w:r>
                <w:r w:rsidRPr="004A049F">
                  <w:rPr>
                    <w:rFonts w:ascii="Times New Roman" w:eastAsia="Times New Roman" w:hAnsi="Times New Roman" w:cs="Times New Roman"/>
                    <w:sz w:val="24"/>
                    <w:szCs w:val="24"/>
                    <w:lang w:eastAsia="en-GB"/>
                  </w:rPr>
                  <w:t xml:space="preserve">checks </w:t>
                </w:r>
                <w:r>
                  <w:rPr>
                    <w:rFonts w:ascii="Times New Roman" w:eastAsia="Times New Roman" w:hAnsi="Times New Roman" w:cs="Times New Roman"/>
                    <w:sz w:val="24"/>
                    <w:szCs w:val="24"/>
                    <w:lang w:eastAsia="en-GB"/>
                  </w:rPr>
                  <w:t xml:space="preserve">for </w:t>
                </w:r>
                <w:r w:rsidRPr="004A049F">
                  <w:rPr>
                    <w:rFonts w:ascii="Times New Roman" w:eastAsia="Times New Roman" w:hAnsi="Times New Roman" w:cs="Times New Roman"/>
                    <w:sz w:val="24"/>
                    <w:szCs w:val="24"/>
                    <w:lang w:eastAsia="en-GB"/>
                  </w:rPr>
                  <w:t>online payments</w:t>
                </w:r>
                <w:r>
                  <w:rPr>
                    <w:rFonts w:ascii="Times New Roman" w:eastAsia="Times New Roman" w:hAnsi="Times New Roman" w:cs="Times New Roman"/>
                    <w:sz w:val="24"/>
                    <w:szCs w:val="24"/>
                    <w:lang w:eastAsia="en-GB"/>
                  </w:rPr>
                  <w:t xml:space="preserve"> with supplier bank accounts from April to October</w:t>
                </w:r>
              </w:p>
            </w:tc>
            <w:tc>
              <w:tcPr>
                <w:tcW w:w="4394" w:type="dxa"/>
                <w:shd w:val="clear" w:color="auto" w:fill="D9D9D9" w:themeFill="background1" w:themeFillShade="D9"/>
              </w:tcPr>
              <w:p w14:paraId="142D4CFA" w14:textId="2B33A5D7" w:rsidR="00BF1D1F" w:rsidRPr="0016090E" w:rsidRDefault="00BF1D1F" w:rsidP="00BF1D1F">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As part of ongoing probity controls over expenditure, t</w:t>
                </w:r>
                <w:r w:rsidRPr="0016090E">
                  <w:rPr>
                    <w:rFonts w:ascii="Times New Roman" w:eastAsia="Times New Roman" w:hAnsi="Times New Roman" w:cs="Times New Roman"/>
                    <w:i/>
                    <w:sz w:val="24"/>
                    <w:szCs w:val="24"/>
                    <w:lang w:eastAsia="en-GB"/>
                  </w:rPr>
                  <w:t xml:space="preserve">he council should apply member checks </w:t>
                </w:r>
                <w:r>
                  <w:rPr>
                    <w:rFonts w:ascii="Times New Roman" w:eastAsia="Times New Roman" w:hAnsi="Times New Roman" w:cs="Times New Roman"/>
                    <w:i/>
                    <w:sz w:val="24"/>
                    <w:szCs w:val="24"/>
                    <w:lang w:eastAsia="en-GB"/>
                  </w:rPr>
                  <w:t>to</w:t>
                </w:r>
                <w:r w:rsidRPr="0016090E">
                  <w:rPr>
                    <w:rFonts w:ascii="Times New Roman" w:eastAsia="Times New Roman" w:hAnsi="Times New Roman" w:cs="Times New Roman"/>
                    <w:i/>
                    <w:sz w:val="24"/>
                    <w:szCs w:val="24"/>
                    <w:lang w:eastAsia="en-GB"/>
                  </w:rPr>
                  <w:t xml:space="preserve"> online </w:t>
                </w:r>
                <w:r>
                  <w:rPr>
                    <w:rFonts w:ascii="Times New Roman" w:eastAsia="Times New Roman" w:hAnsi="Times New Roman" w:cs="Times New Roman"/>
                    <w:i/>
                    <w:sz w:val="24"/>
                    <w:szCs w:val="24"/>
                    <w:lang w:eastAsia="en-GB"/>
                  </w:rPr>
                  <w:t xml:space="preserve">payments and payroll </w:t>
                </w:r>
                <w:r w:rsidRPr="0016090E">
                  <w:rPr>
                    <w:rFonts w:ascii="Times New Roman" w:eastAsia="Times New Roman" w:hAnsi="Times New Roman" w:cs="Times New Roman"/>
                    <w:i/>
                    <w:sz w:val="24"/>
                    <w:szCs w:val="24"/>
                    <w:lang w:eastAsia="en-GB"/>
                  </w:rPr>
                  <w:t xml:space="preserve">during the year to satisfy themselves </w:t>
                </w:r>
                <w:r>
                  <w:rPr>
                    <w:rFonts w:ascii="Times New Roman" w:eastAsia="Times New Roman" w:hAnsi="Times New Roman" w:cs="Times New Roman"/>
                    <w:i/>
                    <w:sz w:val="24"/>
                    <w:szCs w:val="24"/>
                    <w:lang w:eastAsia="en-GB"/>
                  </w:rPr>
                  <w:t xml:space="preserve">as to the validity of payments, </w:t>
                </w:r>
                <w:r w:rsidRPr="0016090E">
                  <w:rPr>
                    <w:rFonts w:ascii="Times New Roman" w:eastAsia="Times New Roman" w:hAnsi="Times New Roman" w:cs="Times New Roman"/>
                    <w:i/>
                    <w:sz w:val="24"/>
                    <w:szCs w:val="24"/>
                    <w:lang w:eastAsia="en-GB"/>
                  </w:rPr>
                  <w:t>including:</w:t>
                </w:r>
              </w:p>
              <w:p w14:paraId="06A78011" w14:textId="77777777" w:rsidR="00BF1D1F" w:rsidRPr="0016090E" w:rsidRDefault="00BF1D1F" w:rsidP="00BF1D1F">
                <w:pPr>
                  <w:spacing w:after="0" w:line="240" w:lineRule="auto"/>
                  <w:rPr>
                    <w:rFonts w:ascii="Times New Roman" w:eastAsia="Times New Roman" w:hAnsi="Times New Roman" w:cs="Times New Roman"/>
                    <w:i/>
                    <w:sz w:val="24"/>
                    <w:szCs w:val="24"/>
                    <w:lang w:eastAsia="en-GB"/>
                  </w:rPr>
                </w:pPr>
              </w:p>
              <w:p w14:paraId="62E8C3C5" w14:textId="0C59D4F7" w:rsidR="00BF1D1F" w:rsidRPr="0016090E" w:rsidRDefault="00BF1D1F" w:rsidP="00BF1D1F">
                <w:pPr>
                  <w:numPr>
                    <w:ilvl w:val="0"/>
                    <w:numId w:val="24"/>
                  </w:num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sidRPr="0016090E">
                  <w:rPr>
                    <w:rFonts w:ascii="Times New Roman" w:eastAsia="Times New Roman" w:hAnsi="Times New Roman" w:cs="Times New Roman"/>
                    <w:i/>
                    <w:sz w:val="24"/>
                    <w:szCs w:val="24"/>
                    <w:lang w:eastAsia="en-GB"/>
                  </w:rPr>
                  <w:t xml:space="preserve">To provide assurance that the correct suppliers have </w:t>
                </w:r>
                <w:proofErr w:type="gramStart"/>
                <w:r w:rsidRPr="0016090E">
                  <w:rPr>
                    <w:rFonts w:ascii="Times New Roman" w:eastAsia="Times New Roman" w:hAnsi="Times New Roman" w:cs="Times New Roman"/>
                    <w:i/>
                    <w:sz w:val="24"/>
                    <w:szCs w:val="24"/>
                    <w:lang w:eastAsia="en-GB"/>
                  </w:rPr>
                  <w:t>actually been</w:t>
                </w:r>
                <w:proofErr w:type="gramEnd"/>
                <w:r w:rsidRPr="0016090E">
                  <w:rPr>
                    <w:rFonts w:ascii="Times New Roman" w:eastAsia="Times New Roman" w:hAnsi="Times New Roman" w:cs="Times New Roman"/>
                    <w:i/>
                    <w:sz w:val="24"/>
                    <w:szCs w:val="24"/>
                    <w:lang w:eastAsia="en-GB"/>
                  </w:rPr>
                  <w:t xml:space="preserve"> paid the amounts the council has approved, </w:t>
                </w:r>
                <w:r>
                  <w:rPr>
                    <w:rFonts w:ascii="Times New Roman" w:eastAsia="Times New Roman" w:hAnsi="Times New Roman" w:cs="Times New Roman"/>
                    <w:i/>
                    <w:sz w:val="24"/>
                    <w:szCs w:val="24"/>
                    <w:lang w:eastAsia="en-GB"/>
                  </w:rPr>
                  <w:t>periodically a nominated</w:t>
                </w:r>
                <w:r w:rsidRPr="0016090E">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 xml:space="preserve">councillor </w:t>
                </w:r>
                <w:r w:rsidRPr="0016090E">
                  <w:rPr>
                    <w:rFonts w:ascii="Times New Roman" w:eastAsia="Times New Roman" w:hAnsi="Times New Roman" w:cs="Times New Roman"/>
                    <w:i/>
                    <w:sz w:val="24"/>
                    <w:szCs w:val="24"/>
                    <w:lang w:eastAsia="en-GB"/>
                  </w:rPr>
                  <w:t>should select a small sample of payments from the actioned online payments and agree the online payment bank details to the bank account details of the supplier on the invoice</w:t>
                </w:r>
              </w:p>
              <w:p w14:paraId="16AB543B" w14:textId="77777777" w:rsidR="00BF1D1F" w:rsidRPr="0016090E"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391E8B94" w14:textId="57CFD090" w:rsidR="00BF1D1F" w:rsidRPr="004A049F" w:rsidRDefault="00BF1D1F" w:rsidP="00BF1D1F">
                <w:pPr>
                  <w:numPr>
                    <w:ilvl w:val="0"/>
                    <w:numId w:val="24"/>
                  </w:num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sidRPr="0016090E">
                  <w:rPr>
                    <w:rFonts w:ascii="Times New Roman" w:eastAsia="Times New Roman" w:hAnsi="Times New Roman" w:cs="Times New Roman"/>
                    <w:i/>
                    <w:sz w:val="24"/>
                    <w:szCs w:val="24"/>
                    <w:lang w:eastAsia="en-GB"/>
                  </w:rPr>
                  <w:lastRenderedPageBreak/>
                  <w:t xml:space="preserve">Supplier fraud prevention controls </w:t>
                </w:r>
                <w:r>
                  <w:rPr>
                    <w:rFonts w:ascii="Times New Roman" w:eastAsia="Times New Roman" w:hAnsi="Times New Roman" w:cs="Times New Roman"/>
                    <w:i/>
                    <w:sz w:val="24"/>
                    <w:szCs w:val="24"/>
                    <w:lang w:eastAsia="en-GB"/>
                  </w:rPr>
                  <w:t>–</w:t>
                </w:r>
                <w:r w:rsidRPr="0016090E">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A nominated councillor</w:t>
                </w:r>
                <w:r w:rsidRPr="0016090E">
                  <w:rPr>
                    <w:rFonts w:ascii="Times New Roman" w:eastAsia="Times New Roman" w:hAnsi="Times New Roman" w:cs="Times New Roman"/>
                    <w:i/>
                    <w:sz w:val="24"/>
                    <w:szCs w:val="24"/>
                    <w:lang w:eastAsia="en-GB"/>
                  </w:rPr>
                  <w:t xml:space="preserve"> should check bank details for the first payment to a supplier to a signed confirmation letter from the supplier. The same procedure should apply where a supplier has purported to have changed bank accounts (particularly if the request is via email).</w:t>
                </w:r>
                <w:r w:rsidRPr="0016090E">
                  <w:rPr>
                    <w:rFonts w:ascii="Times New Roman" w:eastAsia="Times New Roman" w:hAnsi="Times New Roman" w:cs="Times New Roman"/>
                    <w:i/>
                    <w:sz w:val="24"/>
                    <w:szCs w:val="24"/>
                    <w:lang w:eastAsia="en-GB"/>
                  </w:rPr>
                  <w:tab/>
                </w:r>
                <w:r>
                  <w:rPr>
                    <w:rFonts w:ascii="Times New Roman" w:eastAsia="Times New Roman" w:hAnsi="Times New Roman" w:cs="Times New Roman"/>
                    <w:i/>
                    <w:sz w:val="24"/>
                    <w:szCs w:val="24"/>
                    <w:lang w:eastAsia="en-GB"/>
                  </w:rPr>
                  <w:br/>
                </w:r>
              </w:p>
              <w:p w14:paraId="2A4F23D6" w14:textId="235D2701" w:rsidR="00BF1D1F" w:rsidRPr="0016090E" w:rsidRDefault="00BF1D1F" w:rsidP="00BF1D1F">
                <w:pPr>
                  <w:numPr>
                    <w:ilvl w:val="0"/>
                    <w:numId w:val="24"/>
                  </w:num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Monthly payroll should periodically be agreed on a sample basis back to source documentation such as authorised salary increases, timesheets, employment contracts</w:t>
                </w:r>
              </w:p>
              <w:p w14:paraId="1A7DAD04" w14:textId="77777777" w:rsidR="00BF1D1F" w:rsidRPr="0016090E" w:rsidRDefault="00BF1D1F" w:rsidP="00BF1D1F">
                <w:pPr>
                  <w:spacing w:after="0" w:line="240" w:lineRule="auto"/>
                  <w:ind w:left="720"/>
                  <w:rPr>
                    <w:rFonts w:ascii="Times New Roman" w:eastAsia="Times New Roman" w:hAnsi="Times New Roman" w:cs="Times New Roman"/>
                    <w:i/>
                    <w:sz w:val="24"/>
                    <w:szCs w:val="24"/>
                    <w:lang w:eastAsia="en-GB"/>
                  </w:rPr>
                </w:pPr>
              </w:p>
              <w:p w14:paraId="62633C55" w14:textId="5DEE66CC" w:rsidR="00BF1D1F" w:rsidRPr="0016090E" w:rsidRDefault="00BF1D1F" w:rsidP="00BF1D1F">
                <w:pPr>
                  <w:spacing w:after="0" w:line="240" w:lineRule="auto"/>
                  <w:rPr>
                    <w:rFonts w:ascii="Times New Roman" w:eastAsia="Times New Roman" w:hAnsi="Times New Roman" w:cs="Times New Roman"/>
                    <w:i/>
                    <w:sz w:val="24"/>
                    <w:szCs w:val="24"/>
                    <w:lang w:eastAsia="en-GB"/>
                  </w:rPr>
                </w:pPr>
                <w:r w:rsidRPr="0016090E">
                  <w:rPr>
                    <w:rFonts w:ascii="Times New Roman" w:eastAsia="Times New Roman" w:hAnsi="Times New Roman" w:cs="Times New Roman"/>
                    <w:i/>
                    <w:sz w:val="24"/>
                    <w:szCs w:val="24"/>
                    <w:lang w:eastAsia="en-GB"/>
                  </w:rPr>
                  <w:t>All the above member checks should be evidenced by a signature</w:t>
                </w:r>
                <w:r>
                  <w:rPr>
                    <w:rFonts w:ascii="Times New Roman" w:eastAsia="Times New Roman" w:hAnsi="Times New Roman" w:cs="Times New Roman"/>
                    <w:i/>
                    <w:sz w:val="24"/>
                    <w:szCs w:val="24"/>
                    <w:lang w:eastAsia="en-GB"/>
                  </w:rPr>
                  <w:t xml:space="preserve"> and date.</w:t>
                </w:r>
                <w:r w:rsidRPr="0016090E">
                  <w:rPr>
                    <w:rFonts w:ascii="Times New Roman" w:eastAsia="Times New Roman" w:hAnsi="Times New Roman" w:cs="Times New Roman"/>
                    <w:i/>
                    <w:sz w:val="24"/>
                    <w:szCs w:val="24"/>
                    <w:lang w:eastAsia="en-GB"/>
                  </w:rPr>
                  <w:tab/>
                </w:r>
              </w:p>
              <w:p w14:paraId="7A1FD614" w14:textId="47AE1F70" w:rsidR="00BF1D1F" w:rsidRDefault="00BF1D1F" w:rsidP="00BF1D1F">
                <w:pPr>
                  <w:spacing w:after="0" w:line="240" w:lineRule="auto"/>
                  <w:rPr>
                    <w:rFonts w:ascii="Times New Roman" w:eastAsia="Times New Roman" w:hAnsi="Times New Roman" w:cs="Times New Roman"/>
                    <w:i/>
                    <w:sz w:val="24"/>
                    <w:szCs w:val="24"/>
                    <w:lang w:eastAsia="en-GB"/>
                  </w:rPr>
                </w:pPr>
                <w:r w:rsidRPr="0016090E">
                  <w:rPr>
                    <w:rFonts w:ascii="Times New Roman" w:eastAsia="Times New Roman" w:hAnsi="Times New Roman" w:cs="Times New Roman"/>
                    <w:i/>
                    <w:sz w:val="24"/>
                    <w:szCs w:val="24"/>
                    <w:lang w:eastAsia="en-GB"/>
                  </w:rPr>
                  <w:tab/>
                </w:r>
                <w:r w:rsidRPr="0016090E">
                  <w:rPr>
                    <w:rFonts w:ascii="Times New Roman" w:eastAsia="Times New Roman" w:hAnsi="Times New Roman" w:cs="Times New Roman"/>
                    <w:i/>
                    <w:sz w:val="24"/>
                    <w:szCs w:val="24"/>
                    <w:lang w:eastAsia="en-GB"/>
                  </w:rPr>
                  <w:tab/>
                </w:r>
              </w:p>
            </w:tc>
            <w:tc>
              <w:tcPr>
                <w:tcW w:w="3357" w:type="dxa"/>
                <w:shd w:val="clear" w:color="auto" w:fill="D9D9D9" w:themeFill="background1" w:themeFillShade="D9"/>
              </w:tcPr>
              <w:p w14:paraId="3264B454" w14:textId="3204D266" w:rsidR="00BF1D1F" w:rsidRPr="0016090E" w:rsidRDefault="00BF1D1F" w:rsidP="00BF1D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Evidence of member checks seen for 2020/</w:t>
                </w:r>
                <w:proofErr w:type="gramStart"/>
                <w:r>
                  <w:rPr>
                    <w:rFonts w:ascii="Times New Roman" w:eastAsia="Times New Roman" w:hAnsi="Times New Roman" w:cs="Times New Roman"/>
                    <w:sz w:val="24"/>
                    <w:szCs w:val="24"/>
                    <w:lang w:eastAsia="en-GB"/>
                  </w:rPr>
                  <w:t>21 ,</w:t>
                </w:r>
                <w:proofErr w:type="gramEnd"/>
                <w:r>
                  <w:rPr>
                    <w:rFonts w:ascii="Times New Roman" w:eastAsia="Times New Roman" w:hAnsi="Times New Roman" w:cs="Times New Roman"/>
                    <w:sz w:val="24"/>
                    <w:szCs w:val="24"/>
                    <w:lang w:eastAsia="en-GB"/>
                  </w:rPr>
                  <w:t xml:space="preserve"> however, recommendation outstanding for 2021/22 as at date of interim internal audit.</w:t>
                </w:r>
              </w:p>
            </w:tc>
          </w:tr>
          <w:bookmarkEnd w:id="0"/>
        </w:tbl>
      </w:sdtContent>
    </w:sdt>
    <w:p w14:paraId="7FE8AED4" w14:textId="77777777" w:rsidR="005E14F5" w:rsidRDefault="005E14F5" w:rsidP="005E14F5"/>
    <w:p w14:paraId="3565FEE5" w14:textId="24F06AD0" w:rsidR="003137E3" w:rsidRDefault="003137E3">
      <w:r>
        <w:br w:type="page"/>
      </w:r>
    </w:p>
    <w:p w14:paraId="363E7C50" w14:textId="77777777" w:rsidR="003137E3" w:rsidRDefault="003137E3" w:rsidP="003137E3">
      <w:pPr>
        <w:jc w:val="center"/>
        <w:rPr>
          <w:b/>
          <w:bCs/>
          <w:sz w:val="144"/>
          <w:szCs w:val="144"/>
        </w:rPr>
      </w:pPr>
    </w:p>
    <w:p w14:paraId="315E11B4" w14:textId="77777777" w:rsidR="003137E3" w:rsidRDefault="003137E3" w:rsidP="003137E3">
      <w:pPr>
        <w:jc w:val="center"/>
        <w:rPr>
          <w:b/>
          <w:bCs/>
          <w:sz w:val="144"/>
          <w:szCs w:val="144"/>
        </w:rPr>
      </w:pPr>
    </w:p>
    <w:p w14:paraId="44116295" w14:textId="45980E9A" w:rsidR="003137E3" w:rsidRPr="003137E3" w:rsidRDefault="003137E3" w:rsidP="003137E3">
      <w:pPr>
        <w:jc w:val="center"/>
        <w:rPr>
          <w:b/>
          <w:bCs/>
          <w:sz w:val="144"/>
          <w:szCs w:val="144"/>
        </w:rPr>
      </w:pPr>
      <w:r>
        <w:rPr>
          <w:b/>
          <w:bCs/>
          <w:sz w:val="144"/>
          <w:szCs w:val="144"/>
        </w:rPr>
        <w:t>BLANK</w:t>
      </w:r>
    </w:p>
    <w:sectPr w:rsidR="003137E3" w:rsidRPr="003137E3" w:rsidSect="008E768D">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351A" w14:textId="77777777" w:rsidR="00AC396B" w:rsidRDefault="00AC396B" w:rsidP="007067EC">
      <w:pPr>
        <w:spacing w:after="0" w:line="240" w:lineRule="auto"/>
      </w:pPr>
      <w:r>
        <w:separator/>
      </w:r>
    </w:p>
  </w:endnote>
  <w:endnote w:type="continuationSeparator" w:id="0">
    <w:p w14:paraId="6348B8E1" w14:textId="77777777" w:rsidR="00AC396B" w:rsidRDefault="00AC396B" w:rsidP="0070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9853" w14:textId="77777777" w:rsidR="004A049F" w:rsidRPr="00E62209" w:rsidRDefault="004A049F" w:rsidP="00E62209">
    <w:pPr>
      <w:pStyle w:val="Footer"/>
      <w:jc w:val="center"/>
      <w:rPr>
        <w:color w:val="2E74B5" w:themeColor="accent5" w:themeShade="BF"/>
      </w:rPr>
    </w:pPr>
    <w:r w:rsidRPr="00E62209">
      <w:rPr>
        <w:i/>
        <w:color w:val="2E74B5" w:themeColor="accent5" w:themeShade="BF"/>
        <w:sz w:val="16"/>
      </w:rPr>
      <w:t>Registered to carry on audit work by the Institute of Chartered Accountants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6C45" w14:textId="77777777" w:rsidR="00AC396B" w:rsidRDefault="00AC396B" w:rsidP="007067EC">
      <w:pPr>
        <w:spacing w:after="0" w:line="240" w:lineRule="auto"/>
      </w:pPr>
      <w:r>
        <w:separator/>
      </w:r>
    </w:p>
  </w:footnote>
  <w:footnote w:type="continuationSeparator" w:id="0">
    <w:p w14:paraId="018ADF98" w14:textId="77777777" w:rsidR="00AC396B" w:rsidRDefault="00AC396B" w:rsidP="0070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0D2F" w14:textId="0FD77E4C" w:rsidR="003B528E" w:rsidRDefault="003B528E">
    <w:pPr>
      <w:pStyle w:val="Header"/>
    </w:pPr>
    <w:r>
      <w:t>Agenda Item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671"/>
    <w:multiLevelType w:val="hybridMultilevel"/>
    <w:tmpl w:val="CE647CDC"/>
    <w:lvl w:ilvl="0" w:tplc="EDAEE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85F49"/>
    <w:multiLevelType w:val="hybridMultilevel"/>
    <w:tmpl w:val="16563BC6"/>
    <w:lvl w:ilvl="0" w:tplc="153040F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53AC1"/>
    <w:multiLevelType w:val="hybridMultilevel"/>
    <w:tmpl w:val="B82C26FA"/>
    <w:lvl w:ilvl="0" w:tplc="340E84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45852"/>
    <w:multiLevelType w:val="hybridMultilevel"/>
    <w:tmpl w:val="B1383B6A"/>
    <w:lvl w:ilvl="0" w:tplc="08090001">
      <w:start w:val="1"/>
      <w:numFmt w:val="bullet"/>
      <w:lvlText w:val=""/>
      <w:lvlJc w:val="left"/>
      <w:pPr>
        <w:tabs>
          <w:tab w:val="num" w:pos="720"/>
        </w:tabs>
        <w:ind w:left="720" w:hanging="360"/>
      </w:pPr>
      <w:rPr>
        <w:rFonts w:ascii="Symbol" w:hAnsi="Symbol"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F1B9D"/>
    <w:multiLevelType w:val="hybridMultilevel"/>
    <w:tmpl w:val="FBD4998A"/>
    <w:lvl w:ilvl="0" w:tplc="2496E1E4">
      <w:numFmt w:val="none"/>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452BB"/>
    <w:multiLevelType w:val="hybridMultilevel"/>
    <w:tmpl w:val="D5A6EECE"/>
    <w:lvl w:ilvl="0" w:tplc="08C865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B6C4A"/>
    <w:multiLevelType w:val="hybridMultilevel"/>
    <w:tmpl w:val="7616951A"/>
    <w:lvl w:ilvl="0" w:tplc="7C52DEB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12BF8"/>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8" w15:restartNumberingAfterBreak="0">
    <w:nsid w:val="18F7608F"/>
    <w:multiLevelType w:val="hybridMultilevel"/>
    <w:tmpl w:val="42F4F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E1B5B"/>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0" w15:restartNumberingAfterBreak="0">
    <w:nsid w:val="24034D72"/>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290B4080"/>
    <w:multiLevelType w:val="hybridMultilevel"/>
    <w:tmpl w:val="79EE2BA8"/>
    <w:lvl w:ilvl="0" w:tplc="696262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21A8B"/>
    <w:multiLevelType w:val="hybridMultilevel"/>
    <w:tmpl w:val="21BA24A6"/>
    <w:lvl w:ilvl="0" w:tplc="B8EA88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32BD9"/>
    <w:multiLevelType w:val="hybridMultilevel"/>
    <w:tmpl w:val="BF0E27E2"/>
    <w:lvl w:ilvl="0" w:tplc="3252EE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E31DC"/>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5" w15:restartNumberingAfterBreak="0">
    <w:nsid w:val="486506C3"/>
    <w:multiLevelType w:val="hybridMultilevel"/>
    <w:tmpl w:val="E27E940C"/>
    <w:lvl w:ilvl="0" w:tplc="BF2A2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AE4D14"/>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7" w15:restartNumberingAfterBreak="0">
    <w:nsid w:val="4CC578B5"/>
    <w:multiLevelType w:val="hybridMultilevel"/>
    <w:tmpl w:val="3574123E"/>
    <w:lvl w:ilvl="0" w:tplc="2174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D0821"/>
    <w:multiLevelType w:val="hybridMultilevel"/>
    <w:tmpl w:val="03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A6A9A"/>
    <w:multiLevelType w:val="hybridMultilevel"/>
    <w:tmpl w:val="B7D29E48"/>
    <w:lvl w:ilvl="0" w:tplc="03E832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90A0D"/>
    <w:multiLevelType w:val="hybridMultilevel"/>
    <w:tmpl w:val="6FD0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127F9"/>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2" w15:restartNumberingAfterBreak="0">
    <w:nsid w:val="64665DA0"/>
    <w:multiLevelType w:val="hybridMultilevel"/>
    <w:tmpl w:val="438A51FA"/>
    <w:lvl w:ilvl="0" w:tplc="6CB6FE58">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D16F3"/>
    <w:multiLevelType w:val="hybridMultilevel"/>
    <w:tmpl w:val="9D0C4432"/>
    <w:lvl w:ilvl="0" w:tplc="DC2C40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847BE"/>
    <w:multiLevelType w:val="hybridMultilevel"/>
    <w:tmpl w:val="B7DE55F4"/>
    <w:lvl w:ilvl="0" w:tplc="DB8057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73070"/>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6" w15:restartNumberingAfterBreak="0">
    <w:nsid w:val="68F96A97"/>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7" w15:restartNumberingAfterBreak="0">
    <w:nsid w:val="6BE61C2F"/>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8" w15:restartNumberingAfterBreak="0">
    <w:nsid w:val="6CBF2AE6"/>
    <w:multiLevelType w:val="hybridMultilevel"/>
    <w:tmpl w:val="88E2ACF0"/>
    <w:lvl w:ilvl="0" w:tplc="DDDCD3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54E67"/>
    <w:multiLevelType w:val="hybridMultilevel"/>
    <w:tmpl w:val="0886644E"/>
    <w:lvl w:ilvl="0" w:tplc="4D2AB6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E5542"/>
    <w:multiLevelType w:val="hybridMultilevel"/>
    <w:tmpl w:val="76007C56"/>
    <w:lvl w:ilvl="0" w:tplc="6B3C43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7380E"/>
    <w:multiLevelType w:val="hybridMultilevel"/>
    <w:tmpl w:val="C226DEDC"/>
    <w:lvl w:ilvl="0" w:tplc="336886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0966F7"/>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num w:numId="1" w16cid:durableId="688261485">
    <w:abstractNumId w:val="24"/>
  </w:num>
  <w:num w:numId="2" w16cid:durableId="959264318">
    <w:abstractNumId w:val="7"/>
  </w:num>
  <w:num w:numId="3" w16cid:durableId="1339818508">
    <w:abstractNumId w:val="27"/>
  </w:num>
  <w:num w:numId="4" w16cid:durableId="857696276">
    <w:abstractNumId w:val="14"/>
  </w:num>
  <w:num w:numId="5" w16cid:durableId="1120343963">
    <w:abstractNumId w:val="9"/>
  </w:num>
  <w:num w:numId="6" w16cid:durableId="238099407">
    <w:abstractNumId w:val="21"/>
  </w:num>
  <w:num w:numId="7" w16cid:durableId="2138523699">
    <w:abstractNumId w:val="32"/>
  </w:num>
  <w:num w:numId="8" w16cid:durableId="1455177867">
    <w:abstractNumId w:val="25"/>
  </w:num>
  <w:num w:numId="9" w16cid:durableId="148400285">
    <w:abstractNumId w:val="16"/>
  </w:num>
  <w:num w:numId="10" w16cid:durableId="2015565887">
    <w:abstractNumId w:val="10"/>
  </w:num>
  <w:num w:numId="11" w16cid:durableId="402140379">
    <w:abstractNumId w:val="26"/>
  </w:num>
  <w:num w:numId="12" w16cid:durableId="1822653150">
    <w:abstractNumId w:val="3"/>
  </w:num>
  <w:num w:numId="13" w16cid:durableId="649410631">
    <w:abstractNumId w:val="8"/>
  </w:num>
  <w:num w:numId="14" w16cid:durableId="611475652">
    <w:abstractNumId w:val="20"/>
  </w:num>
  <w:num w:numId="15" w16cid:durableId="1632323340">
    <w:abstractNumId w:val="12"/>
  </w:num>
  <w:num w:numId="16" w16cid:durableId="2020816945">
    <w:abstractNumId w:val="28"/>
  </w:num>
  <w:num w:numId="17" w16cid:durableId="377974848">
    <w:abstractNumId w:val="6"/>
  </w:num>
  <w:num w:numId="18" w16cid:durableId="1887840030">
    <w:abstractNumId w:val="15"/>
  </w:num>
  <w:num w:numId="19" w16cid:durableId="1956129419">
    <w:abstractNumId w:val="31"/>
  </w:num>
  <w:num w:numId="20" w16cid:durableId="827209384">
    <w:abstractNumId w:val="5"/>
  </w:num>
  <w:num w:numId="21" w16cid:durableId="1513952824">
    <w:abstractNumId w:val="30"/>
  </w:num>
  <w:num w:numId="22" w16cid:durableId="1444693130">
    <w:abstractNumId w:val="4"/>
  </w:num>
  <w:num w:numId="23" w16cid:durableId="1031540241">
    <w:abstractNumId w:val="18"/>
  </w:num>
  <w:num w:numId="24" w16cid:durableId="109403879">
    <w:abstractNumId w:val="23"/>
  </w:num>
  <w:num w:numId="25" w16cid:durableId="116418431">
    <w:abstractNumId w:val="22"/>
  </w:num>
  <w:num w:numId="26" w16cid:durableId="1328554128">
    <w:abstractNumId w:val="2"/>
  </w:num>
  <w:num w:numId="27" w16cid:durableId="708795521">
    <w:abstractNumId w:val="19"/>
  </w:num>
  <w:num w:numId="28" w16cid:durableId="2138718418">
    <w:abstractNumId w:val="11"/>
  </w:num>
  <w:num w:numId="29" w16cid:durableId="375932988">
    <w:abstractNumId w:val="17"/>
  </w:num>
  <w:num w:numId="30" w16cid:durableId="466976458">
    <w:abstractNumId w:val="13"/>
  </w:num>
  <w:num w:numId="31" w16cid:durableId="813067204">
    <w:abstractNumId w:val="0"/>
  </w:num>
  <w:num w:numId="32" w16cid:durableId="692154328">
    <w:abstractNumId w:val="29"/>
  </w:num>
  <w:num w:numId="33" w16cid:durableId="1390688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3F"/>
    <w:rsid w:val="000121AF"/>
    <w:rsid w:val="000208CD"/>
    <w:rsid w:val="00034DA9"/>
    <w:rsid w:val="00043B08"/>
    <w:rsid w:val="00070103"/>
    <w:rsid w:val="00073102"/>
    <w:rsid w:val="000771A1"/>
    <w:rsid w:val="0007799B"/>
    <w:rsid w:val="00080428"/>
    <w:rsid w:val="00090663"/>
    <w:rsid w:val="0009513C"/>
    <w:rsid w:val="00095A2F"/>
    <w:rsid w:val="000A2646"/>
    <w:rsid w:val="000A5082"/>
    <w:rsid w:val="000A6B50"/>
    <w:rsid w:val="000B4BE6"/>
    <w:rsid w:val="000B4BFA"/>
    <w:rsid w:val="000C2432"/>
    <w:rsid w:val="000D0D3D"/>
    <w:rsid w:val="000D5BC1"/>
    <w:rsid w:val="000E5E1D"/>
    <w:rsid w:val="000F135E"/>
    <w:rsid w:val="000F582D"/>
    <w:rsid w:val="0010497E"/>
    <w:rsid w:val="00117901"/>
    <w:rsid w:val="00124235"/>
    <w:rsid w:val="00124998"/>
    <w:rsid w:val="00126039"/>
    <w:rsid w:val="001261A9"/>
    <w:rsid w:val="00126597"/>
    <w:rsid w:val="00137754"/>
    <w:rsid w:val="00142A60"/>
    <w:rsid w:val="00145974"/>
    <w:rsid w:val="001513D9"/>
    <w:rsid w:val="00155E3E"/>
    <w:rsid w:val="00157EF7"/>
    <w:rsid w:val="0016090E"/>
    <w:rsid w:val="00164C83"/>
    <w:rsid w:val="00165793"/>
    <w:rsid w:val="00171174"/>
    <w:rsid w:val="001921A2"/>
    <w:rsid w:val="00192AD0"/>
    <w:rsid w:val="00192EB3"/>
    <w:rsid w:val="00194BAB"/>
    <w:rsid w:val="001A260A"/>
    <w:rsid w:val="001A5365"/>
    <w:rsid w:val="001B3316"/>
    <w:rsid w:val="001B5482"/>
    <w:rsid w:val="001C656F"/>
    <w:rsid w:val="001D74BA"/>
    <w:rsid w:val="001E1138"/>
    <w:rsid w:val="001E2C7A"/>
    <w:rsid w:val="001E2EDF"/>
    <w:rsid w:val="001E6E77"/>
    <w:rsid w:val="001E7AC4"/>
    <w:rsid w:val="001F07EE"/>
    <w:rsid w:val="001F1571"/>
    <w:rsid w:val="001F3789"/>
    <w:rsid w:val="001F3EB4"/>
    <w:rsid w:val="001F5254"/>
    <w:rsid w:val="002001A8"/>
    <w:rsid w:val="0020297E"/>
    <w:rsid w:val="0020692D"/>
    <w:rsid w:val="00207534"/>
    <w:rsid w:val="0020789F"/>
    <w:rsid w:val="0021283A"/>
    <w:rsid w:val="002128CE"/>
    <w:rsid w:val="00215407"/>
    <w:rsid w:val="00216588"/>
    <w:rsid w:val="002178CC"/>
    <w:rsid w:val="00221797"/>
    <w:rsid w:val="00223B1E"/>
    <w:rsid w:val="0023378E"/>
    <w:rsid w:val="002429CC"/>
    <w:rsid w:val="0024705D"/>
    <w:rsid w:val="00251826"/>
    <w:rsid w:val="00256E69"/>
    <w:rsid w:val="0026126C"/>
    <w:rsid w:val="00266C6A"/>
    <w:rsid w:val="002679D7"/>
    <w:rsid w:val="00282B42"/>
    <w:rsid w:val="002963B0"/>
    <w:rsid w:val="00296620"/>
    <w:rsid w:val="002969A5"/>
    <w:rsid w:val="002A19F4"/>
    <w:rsid w:val="002A1DA4"/>
    <w:rsid w:val="002A4FCB"/>
    <w:rsid w:val="002A558C"/>
    <w:rsid w:val="002A634A"/>
    <w:rsid w:val="002C2AEA"/>
    <w:rsid w:val="002C69B6"/>
    <w:rsid w:val="002D1F99"/>
    <w:rsid w:val="002D5C72"/>
    <w:rsid w:val="002E1908"/>
    <w:rsid w:val="002E446E"/>
    <w:rsid w:val="002F6D81"/>
    <w:rsid w:val="003017EC"/>
    <w:rsid w:val="00301A79"/>
    <w:rsid w:val="00301A8A"/>
    <w:rsid w:val="00306AB1"/>
    <w:rsid w:val="00310B57"/>
    <w:rsid w:val="003137E3"/>
    <w:rsid w:val="00313F6B"/>
    <w:rsid w:val="00317CCB"/>
    <w:rsid w:val="00321A51"/>
    <w:rsid w:val="00334724"/>
    <w:rsid w:val="0033674B"/>
    <w:rsid w:val="00336FDC"/>
    <w:rsid w:val="00342154"/>
    <w:rsid w:val="0035199B"/>
    <w:rsid w:val="00360F0A"/>
    <w:rsid w:val="0039111C"/>
    <w:rsid w:val="00393B60"/>
    <w:rsid w:val="00394BFB"/>
    <w:rsid w:val="003A098C"/>
    <w:rsid w:val="003A5A86"/>
    <w:rsid w:val="003B4F6F"/>
    <w:rsid w:val="003B528E"/>
    <w:rsid w:val="003B5694"/>
    <w:rsid w:val="003B7A74"/>
    <w:rsid w:val="003C2EC4"/>
    <w:rsid w:val="003C7FDF"/>
    <w:rsid w:val="003D2BA4"/>
    <w:rsid w:val="003D62FF"/>
    <w:rsid w:val="003F6EAE"/>
    <w:rsid w:val="004005AF"/>
    <w:rsid w:val="00407784"/>
    <w:rsid w:val="00413A13"/>
    <w:rsid w:val="00413D5C"/>
    <w:rsid w:val="00414041"/>
    <w:rsid w:val="004355B9"/>
    <w:rsid w:val="004369CF"/>
    <w:rsid w:val="004449D4"/>
    <w:rsid w:val="00461FDC"/>
    <w:rsid w:val="00465BBC"/>
    <w:rsid w:val="00480DC4"/>
    <w:rsid w:val="00481FD3"/>
    <w:rsid w:val="004841F9"/>
    <w:rsid w:val="00494419"/>
    <w:rsid w:val="004A049F"/>
    <w:rsid w:val="004C7E8F"/>
    <w:rsid w:val="004D0FB3"/>
    <w:rsid w:val="004D17FA"/>
    <w:rsid w:val="004D2702"/>
    <w:rsid w:val="004E590C"/>
    <w:rsid w:val="004E6258"/>
    <w:rsid w:val="004F31AE"/>
    <w:rsid w:val="00500ABB"/>
    <w:rsid w:val="00517B7B"/>
    <w:rsid w:val="0052662D"/>
    <w:rsid w:val="005363E5"/>
    <w:rsid w:val="005378BA"/>
    <w:rsid w:val="00540084"/>
    <w:rsid w:val="005550DD"/>
    <w:rsid w:val="00575057"/>
    <w:rsid w:val="00575C72"/>
    <w:rsid w:val="00590607"/>
    <w:rsid w:val="00592A73"/>
    <w:rsid w:val="005A235A"/>
    <w:rsid w:val="005B0973"/>
    <w:rsid w:val="005B6E57"/>
    <w:rsid w:val="005C0E36"/>
    <w:rsid w:val="005C4A14"/>
    <w:rsid w:val="005D3953"/>
    <w:rsid w:val="005D67C0"/>
    <w:rsid w:val="005E00B0"/>
    <w:rsid w:val="005E14F5"/>
    <w:rsid w:val="005E22D2"/>
    <w:rsid w:val="005E3DFD"/>
    <w:rsid w:val="005F08DA"/>
    <w:rsid w:val="005F128D"/>
    <w:rsid w:val="005F2CF9"/>
    <w:rsid w:val="006024D6"/>
    <w:rsid w:val="00604112"/>
    <w:rsid w:val="00616AD6"/>
    <w:rsid w:val="00625248"/>
    <w:rsid w:val="0065181F"/>
    <w:rsid w:val="0065768F"/>
    <w:rsid w:val="00661386"/>
    <w:rsid w:val="00661B5A"/>
    <w:rsid w:val="006624A5"/>
    <w:rsid w:val="006661A7"/>
    <w:rsid w:val="00673EE7"/>
    <w:rsid w:val="00675835"/>
    <w:rsid w:val="00686BE2"/>
    <w:rsid w:val="00687AD9"/>
    <w:rsid w:val="006A3CBE"/>
    <w:rsid w:val="006A5A5A"/>
    <w:rsid w:val="006C0493"/>
    <w:rsid w:val="006C3F0C"/>
    <w:rsid w:val="006C6BD2"/>
    <w:rsid w:val="006D0901"/>
    <w:rsid w:val="006E4CF2"/>
    <w:rsid w:val="006E78A4"/>
    <w:rsid w:val="007067D6"/>
    <w:rsid w:val="007067EC"/>
    <w:rsid w:val="00712A3A"/>
    <w:rsid w:val="00721F77"/>
    <w:rsid w:val="00731329"/>
    <w:rsid w:val="00742629"/>
    <w:rsid w:val="00760C78"/>
    <w:rsid w:val="007645EE"/>
    <w:rsid w:val="007809F7"/>
    <w:rsid w:val="00786C1D"/>
    <w:rsid w:val="00787739"/>
    <w:rsid w:val="00791D47"/>
    <w:rsid w:val="00796882"/>
    <w:rsid w:val="007A3F9A"/>
    <w:rsid w:val="007D105F"/>
    <w:rsid w:val="007D62E3"/>
    <w:rsid w:val="007D6B58"/>
    <w:rsid w:val="007F7234"/>
    <w:rsid w:val="008207CD"/>
    <w:rsid w:val="008321F8"/>
    <w:rsid w:val="00832C3A"/>
    <w:rsid w:val="00844778"/>
    <w:rsid w:val="008449F1"/>
    <w:rsid w:val="00850681"/>
    <w:rsid w:val="008758E5"/>
    <w:rsid w:val="00881F85"/>
    <w:rsid w:val="00884263"/>
    <w:rsid w:val="00884B47"/>
    <w:rsid w:val="0088540E"/>
    <w:rsid w:val="008879C8"/>
    <w:rsid w:val="008914C9"/>
    <w:rsid w:val="00893072"/>
    <w:rsid w:val="008A1714"/>
    <w:rsid w:val="008A19C6"/>
    <w:rsid w:val="008A513F"/>
    <w:rsid w:val="008B08ED"/>
    <w:rsid w:val="008B30C2"/>
    <w:rsid w:val="008C0CD9"/>
    <w:rsid w:val="008C63A7"/>
    <w:rsid w:val="008D4449"/>
    <w:rsid w:val="008D5BE5"/>
    <w:rsid w:val="008D7685"/>
    <w:rsid w:val="008E7012"/>
    <w:rsid w:val="008E768D"/>
    <w:rsid w:val="009026E1"/>
    <w:rsid w:val="00904013"/>
    <w:rsid w:val="0090647C"/>
    <w:rsid w:val="009153A9"/>
    <w:rsid w:val="009223A6"/>
    <w:rsid w:val="0092412A"/>
    <w:rsid w:val="009252A4"/>
    <w:rsid w:val="00931F1E"/>
    <w:rsid w:val="00933629"/>
    <w:rsid w:val="00936546"/>
    <w:rsid w:val="00940550"/>
    <w:rsid w:val="009432D6"/>
    <w:rsid w:val="00944B4C"/>
    <w:rsid w:val="00965665"/>
    <w:rsid w:val="00967F26"/>
    <w:rsid w:val="00973335"/>
    <w:rsid w:val="00982040"/>
    <w:rsid w:val="009B585A"/>
    <w:rsid w:val="009C1BBF"/>
    <w:rsid w:val="009C348D"/>
    <w:rsid w:val="009C7FA2"/>
    <w:rsid w:val="009E0026"/>
    <w:rsid w:val="009F3A1F"/>
    <w:rsid w:val="009F5989"/>
    <w:rsid w:val="00A05CBA"/>
    <w:rsid w:val="00A10A98"/>
    <w:rsid w:val="00A14F32"/>
    <w:rsid w:val="00A361B3"/>
    <w:rsid w:val="00A403CD"/>
    <w:rsid w:val="00A410B2"/>
    <w:rsid w:val="00A66B2E"/>
    <w:rsid w:val="00A92C42"/>
    <w:rsid w:val="00AB2F01"/>
    <w:rsid w:val="00AB6E96"/>
    <w:rsid w:val="00AC2B31"/>
    <w:rsid w:val="00AC396B"/>
    <w:rsid w:val="00AD0296"/>
    <w:rsid w:val="00AD2145"/>
    <w:rsid w:val="00AD623F"/>
    <w:rsid w:val="00AD7344"/>
    <w:rsid w:val="00AE69DB"/>
    <w:rsid w:val="00AF191C"/>
    <w:rsid w:val="00AF40C7"/>
    <w:rsid w:val="00B4163D"/>
    <w:rsid w:val="00B4203A"/>
    <w:rsid w:val="00B4302B"/>
    <w:rsid w:val="00B454C2"/>
    <w:rsid w:val="00B55CCB"/>
    <w:rsid w:val="00B56AD7"/>
    <w:rsid w:val="00B653BC"/>
    <w:rsid w:val="00B73A06"/>
    <w:rsid w:val="00B75853"/>
    <w:rsid w:val="00B7768A"/>
    <w:rsid w:val="00B84B74"/>
    <w:rsid w:val="00B94573"/>
    <w:rsid w:val="00BA103D"/>
    <w:rsid w:val="00BA4BD0"/>
    <w:rsid w:val="00BB4651"/>
    <w:rsid w:val="00BB771D"/>
    <w:rsid w:val="00BC18DF"/>
    <w:rsid w:val="00BC6982"/>
    <w:rsid w:val="00BD73E5"/>
    <w:rsid w:val="00BE5F8C"/>
    <w:rsid w:val="00BF1D1F"/>
    <w:rsid w:val="00C13CA0"/>
    <w:rsid w:val="00C13EA0"/>
    <w:rsid w:val="00C23E83"/>
    <w:rsid w:val="00C27651"/>
    <w:rsid w:val="00C40EA2"/>
    <w:rsid w:val="00C7656B"/>
    <w:rsid w:val="00CA3253"/>
    <w:rsid w:val="00CA331B"/>
    <w:rsid w:val="00CB133B"/>
    <w:rsid w:val="00CB79DB"/>
    <w:rsid w:val="00CD127E"/>
    <w:rsid w:val="00CD26EF"/>
    <w:rsid w:val="00CE18F9"/>
    <w:rsid w:val="00CE39A9"/>
    <w:rsid w:val="00CE54FF"/>
    <w:rsid w:val="00CF0066"/>
    <w:rsid w:val="00D25988"/>
    <w:rsid w:val="00D3439E"/>
    <w:rsid w:val="00D429F5"/>
    <w:rsid w:val="00D712AE"/>
    <w:rsid w:val="00D71323"/>
    <w:rsid w:val="00D87534"/>
    <w:rsid w:val="00DC1CD4"/>
    <w:rsid w:val="00DD3B87"/>
    <w:rsid w:val="00DD4AE1"/>
    <w:rsid w:val="00DD52CF"/>
    <w:rsid w:val="00DD5CCD"/>
    <w:rsid w:val="00DD6821"/>
    <w:rsid w:val="00DD6B3E"/>
    <w:rsid w:val="00DF2065"/>
    <w:rsid w:val="00DF6770"/>
    <w:rsid w:val="00E13581"/>
    <w:rsid w:val="00E2777D"/>
    <w:rsid w:val="00E360DC"/>
    <w:rsid w:val="00E411C8"/>
    <w:rsid w:val="00E46DB8"/>
    <w:rsid w:val="00E521AE"/>
    <w:rsid w:val="00E549FB"/>
    <w:rsid w:val="00E550C7"/>
    <w:rsid w:val="00E62209"/>
    <w:rsid w:val="00E66DA3"/>
    <w:rsid w:val="00E6702C"/>
    <w:rsid w:val="00E97D25"/>
    <w:rsid w:val="00EA50F8"/>
    <w:rsid w:val="00EA5FB2"/>
    <w:rsid w:val="00EC150A"/>
    <w:rsid w:val="00EC201B"/>
    <w:rsid w:val="00EC7F51"/>
    <w:rsid w:val="00ED1882"/>
    <w:rsid w:val="00ED67B6"/>
    <w:rsid w:val="00EE077E"/>
    <w:rsid w:val="00EF2266"/>
    <w:rsid w:val="00EF4D2E"/>
    <w:rsid w:val="00F0323A"/>
    <w:rsid w:val="00F045C5"/>
    <w:rsid w:val="00F05E58"/>
    <w:rsid w:val="00F07E69"/>
    <w:rsid w:val="00F2530E"/>
    <w:rsid w:val="00F41B85"/>
    <w:rsid w:val="00F45A7E"/>
    <w:rsid w:val="00F473D7"/>
    <w:rsid w:val="00F61DF5"/>
    <w:rsid w:val="00F73B86"/>
    <w:rsid w:val="00F74CB6"/>
    <w:rsid w:val="00F83229"/>
    <w:rsid w:val="00F873F8"/>
    <w:rsid w:val="00F93065"/>
    <w:rsid w:val="00FA1B36"/>
    <w:rsid w:val="00FB34FB"/>
    <w:rsid w:val="00FB4914"/>
    <w:rsid w:val="00FB49BD"/>
    <w:rsid w:val="00FB56DF"/>
    <w:rsid w:val="00FB6926"/>
    <w:rsid w:val="00FD09D1"/>
    <w:rsid w:val="00FE7251"/>
    <w:rsid w:val="00FF1480"/>
    <w:rsid w:val="00FF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5846"/>
  <w15:docId w15:val="{0432E7B6-A285-4DDC-A67E-D0495EDA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283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21283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21283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21283A"/>
    <w:rPr>
      <w:rFonts w:eastAsiaTheme="minorEastAsia" w:cs="Times New Roman"/>
      <w:color w:val="5A5A5A" w:themeColor="text1" w:themeTint="A5"/>
      <w:spacing w:val="15"/>
      <w:lang w:val="en-US"/>
    </w:rPr>
  </w:style>
  <w:style w:type="paragraph" w:styleId="NoSpacing">
    <w:name w:val="No Spacing"/>
    <w:link w:val="NoSpacingChar"/>
    <w:uiPriority w:val="1"/>
    <w:qFormat/>
    <w:rsid w:val="0021283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283A"/>
    <w:rPr>
      <w:rFonts w:eastAsiaTheme="minorEastAsia"/>
      <w:lang w:val="en-US"/>
    </w:rPr>
  </w:style>
  <w:style w:type="character" w:customStyle="1" w:styleId="apple-converted-space">
    <w:name w:val="apple-converted-space"/>
    <w:basedOn w:val="DefaultParagraphFont"/>
    <w:rsid w:val="00F74CB6"/>
  </w:style>
  <w:style w:type="paragraph" w:styleId="ListParagraph">
    <w:name w:val="List Paragraph"/>
    <w:basedOn w:val="Normal"/>
    <w:uiPriority w:val="34"/>
    <w:qFormat/>
    <w:rsid w:val="00904013"/>
    <w:pPr>
      <w:ind w:left="720"/>
      <w:contextualSpacing/>
    </w:pPr>
  </w:style>
  <w:style w:type="paragraph" w:styleId="Date">
    <w:name w:val="Date"/>
    <w:basedOn w:val="Normal"/>
    <w:next w:val="Normal"/>
    <w:link w:val="DateChar"/>
    <w:rsid w:val="007067EC"/>
    <w:pPr>
      <w:spacing w:after="260" w:line="220" w:lineRule="atLeast"/>
      <w:ind w:left="835" w:right="-360"/>
    </w:pPr>
    <w:rPr>
      <w:rFonts w:ascii="Times New Roman" w:eastAsia="Times New Roman" w:hAnsi="Times New Roman" w:cs="Times New Roman"/>
      <w:sz w:val="20"/>
      <w:szCs w:val="20"/>
    </w:rPr>
  </w:style>
  <w:style w:type="character" w:customStyle="1" w:styleId="DateChar">
    <w:name w:val="Date Char"/>
    <w:basedOn w:val="DefaultParagraphFont"/>
    <w:link w:val="Date"/>
    <w:rsid w:val="007067E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067EC"/>
    <w:rPr>
      <w:color w:val="0563C1" w:themeColor="hyperlink"/>
      <w:u w:val="single"/>
    </w:rPr>
  </w:style>
  <w:style w:type="paragraph" w:styleId="Header">
    <w:name w:val="header"/>
    <w:basedOn w:val="Normal"/>
    <w:link w:val="HeaderChar"/>
    <w:uiPriority w:val="99"/>
    <w:unhideWhenUsed/>
    <w:rsid w:val="0070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7EC"/>
  </w:style>
  <w:style w:type="paragraph" w:styleId="Footer">
    <w:name w:val="footer"/>
    <w:basedOn w:val="Normal"/>
    <w:link w:val="FooterChar"/>
    <w:uiPriority w:val="99"/>
    <w:unhideWhenUsed/>
    <w:rsid w:val="0070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7EC"/>
  </w:style>
  <w:style w:type="paragraph" w:customStyle="1" w:styleId="DefaultText">
    <w:name w:val="Default Text"/>
    <w:basedOn w:val="Normal"/>
    <w:rsid w:val="00E622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TableText">
    <w:name w:val="Table Text"/>
    <w:basedOn w:val="Normal"/>
    <w:rsid w:val="00E6220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lang w:val="en-US"/>
    </w:rPr>
  </w:style>
  <w:style w:type="paragraph" w:customStyle="1" w:styleId="Default">
    <w:name w:val="Default"/>
    <w:rsid w:val="00686BE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909651">
      <w:bodyDiv w:val="1"/>
      <w:marLeft w:val="0"/>
      <w:marRight w:val="0"/>
      <w:marTop w:val="0"/>
      <w:marBottom w:val="0"/>
      <w:divBdr>
        <w:top w:val="none" w:sz="0" w:space="0" w:color="auto"/>
        <w:left w:val="none" w:sz="0" w:space="0" w:color="auto"/>
        <w:bottom w:val="none" w:sz="0" w:space="0" w:color="auto"/>
        <w:right w:val="none" w:sz="0" w:space="0" w:color="auto"/>
      </w:divBdr>
    </w:div>
    <w:div w:id="1575772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8" ma:contentTypeDescription="Create a new document." ma:contentTypeScope="" ma:versionID="4d7067f695279703f8ad3e6df8479c7c">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048e01684f892e594f475a6aedc147cd"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e3052-9d4f-4d29-b509-31423a310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623358-30ed-4d23-b8a4-80d09aabb623}" ma:internalName="TaxCatchAll" ma:showField="CatchAllData" ma:web="ec15ec8e-17c0-43f4-a580-8bc67ff2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c15ec8e-17c0-43f4-a580-8bc67ff20046" xsi:nil="true"/>
    <lcf76f155ced4ddcb4097134ff3c332f xmlns="be3220a4-2eba-4250-8917-9baa511633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15D3ED-A411-4643-9B09-12D227832695}">
  <ds:schemaRefs>
    <ds:schemaRef ds:uri="http://schemas.microsoft.com/sharepoint/v3/contenttype/forms"/>
  </ds:schemaRefs>
</ds:datastoreItem>
</file>

<file path=customXml/itemProps3.xml><?xml version="1.0" encoding="utf-8"?>
<ds:datastoreItem xmlns:ds="http://schemas.openxmlformats.org/officeDocument/2006/customXml" ds:itemID="{B8CB4C09-099D-4473-AB61-2846B6E7BCB6}"/>
</file>

<file path=customXml/itemProps4.xml><?xml version="1.0" encoding="utf-8"?>
<ds:datastoreItem xmlns:ds="http://schemas.openxmlformats.org/officeDocument/2006/customXml" ds:itemID="{F2A57731-3633-49F9-943F-9B1800900C5C}"/>
</file>

<file path=docProps/app.xml><?xml version="1.0" encoding="utf-8"?>
<Properties xmlns="http://schemas.openxmlformats.org/officeDocument/2006/extended-properties" xmlns:vt="http://schemas.openxmlformats.org/officeDocument/2006/docPropsVTypes">
  <Template>Normal</Template>
  <TotalTime>3</TotalTime>
  <Pages>12</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Crewe Town Council</vt:lpstr>
    </vt:vector>
  </TitlesOfParts>
  <Company>JDH Business Services Ltd</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Crewe Town Council</dc:title>
  <dc:subject>Proposal</dc:subject>
  <dc:creator>John Henry</dc:creator>
  <cp:keywords/>
  <dc:description/>
  <cp:lastModifiedBy>Pete Turner</cp:lastModifiedBy>
  <cp:revision>31</cp:revision>
  <dcterms:created xsi:type="dcterms:W3CDTF">2023-02-25T12:55:00Z</dcterms:created>
  <dcterms:modified xsi:type="dcterms:W3CDTF">2023-05-09T07:20:00Z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ies>
</file>